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99713" w14:textId="2A404789" w:rsidR="002F307F" w:rsidRPr="002F307F" w:rsidRDefault="002F307F" w:rsidP="00DF1074">
      <w:pPr>
        <w:tabs>
          <w:tab w:val="center" w:pos="4536"/>
          <w:tab w:val="right" w:pos="9639"/>
          <w:tab w:val="right" w:pos="9781"/>
        </w:tabs>
        <w:ind w:right="-58"/>
        <w:rPr>
          <w:rFonts w:cs="Arial"/>
          <w:b/>
          <w:bCs/>
          <w:sz w:val="36"/>
          <w:szCs w:val="36"/>
        </w:rPr>
      </w:pPr>
      <w:r w:rsidRPr="002F307F">
        <w:rPr>
          <w:rFonts w:cs="Arial"/>
          <w:b/>
          <w:bCs/>
          <w:sz w:val="36"/>
          <w:szCs w:val="36"/>
        </w:rPr>
        <w:t xml:space="preserve">3GPP TSG RAN WG1 Meeting #91  </w:t>
      </w:r>
      <w:r w:rsidR="00030814">
        <w:rPr>
          <w:rFonts w:eastAsia="MS Mincho" w:cs="Arial"/>
          <w:b/>
          <w:bCs/>
          <w:sz w:val="36"/>
          <w:szCs w:val="36"/>
          <w:lang w:eastAsia="ja-JP"/>
        </w:rPr>
        <w:tab/>
        <w:t xml:space="preserve">           </w:t>
      </w:r>
      <w:r w:rsidR="00030814">
        <w:rPr>
          <w:rFonts w:cs="Arial"/>
          <w:b/>
          <w:bCs/>
          <w:sz w:val="36"/>
          <w:szCs w:val="36"/>
        </w:rPr>
        <w:t xml:space="preserve">   </w:t>
      </w:r>
      <w:r w:rsidR="00DF1074">
        <w:rPr>
          <w:rFonts w:cs="Arial"/>
          <w:b/>
          <w:bCs/>
          <w:sz w:val="36"/>
          <w:szCs w:val="36"/>
        </w:rPr>
        <w:t xml:space="preserve">  </w:t>
      </w:r>
      <w:r w:rsidRPr="002F307F">
        <w:rPr>
          <w:rFonts w:cs="Arial"/>
          <w:b/>
          <w:bCs/>
          <w:sz w:val="36"/>
          <w:szCs w:val="36"/>
        </w:rPr>
        <w:t>R1-</w:t>
      </w:r>
      <w:r w:rsidR="00912B39" w:rsidRPr="002F307F">
        <w:rPr>
          <w:rFonts w:cs="Arial"/>
          <w:b/>
          <w:bCs/>
          <w:sz w:val="36"/>
          <w:szCs w:val="36"/>
        </w:rPr>
        <w:t>1</w:t>
      </w:r>
      <w:r w:rsidR="00912B39" w:rsidRPr="002F307F">
        <w:rPr>
          <w:rFonts w:eastAsia="MS Mincho" w:cs="Arial"/>
          <w:b/>
          <w:bCs/>
          <w:sz w:val="36"/>
          <w:szCs w:val="36"/>
          <w:lang w:eastAsia="ja-JP"/>
        </w:rPr>
        <w:t>7</w:t>
      </w:r>
      <w:r w:rsidR="00912B39">
        <w:rPr>
          <w:rFonts w:eastAsia="MS Mincho" w:cs="Arial"/>
          <w:b/>
          <w:bCs/>
          <w:sz w:val="36"/>
          <w:szCs w:val="36"/>
          <w:lang w:eastAsia="ja-JP"/>
        </w:rPr>
        <w:t>20937</w:t>
      </w:r>
    </w:p>
    <w:p w14:paraId="52D5863F" w14:textId="77777777" w:rsidR="002F307F" w:rsidRPr="00912B39" w:rsidRDefault="002F307F" w:rsidP="002F307F">
      <w:pPr>
        <w:tabs>
          <w:tab w:val="center" w:pos="4536"/>
          <w:tab w:val="right" w:pos="9072"/>
        </w:tabs>
        <w:rPr>
          <w:rFonts w:eastAsia="MS Mincho" w:cs="Arial"/>
          <w:b/>
          <w:bCs/>
          <w:sz w:val="36"/>
          <w:szCs w:val="36"/>
          <w:lang w:eastAsia="ja-JP"/>
        </w:rPr>
      </w:pPr>
      <w:r w:rsidRPr="002F307F">
        <w:rPr>
          <w:rFonts w:eastAsia="MS Mincho" w:cs="Arial"/>
          <w:b/>
          <w:bCs/>
          <w:sz w:val="36"/>
          <w:szCs w:val="36"/>
          <w:lang w:eastAsia="ja-JP"/>
        </w:rPr>
        <w:t xml:space="preserve">Reno, </w:t>
      </w:r>
      <w:r w:rsidRPr="00912B39">
        <w:rPr>
          <w:rFonts w:eastAsia="MS Mincho" w:cs="Arial"/>
          <w:b/>
          <w:bCs/>
          <w:sz w:val="36"/>
          <w:szCs w:val="36"/>
          <w:lang w:eastAsia="ja-JP"/>
        </w:rPr>
        <w:t>Nevada, US, 27</w:t>
      </w:r>
      <w:r w:rsidRPr="00912B39">
        <w:rPr>
          <w:rFonts w:eastAsia="MS Mincho" w:cs="Arial"/>
          <w:b/>
          <w:bCs/>
          <w:sz w:val="36"/>
          <w:szCs w:val="36"/>
          <w:vertAlign w:val="superscript"/>
          <w:lang w:eastAsia="ja-JP"/>
        </w:rPr>
        <w:t>th</w:t>
      </w:r>
      <w:r w:rsidRPr="00912B39">
        <w:rPr>
          <w:rFonts w:eastAsia="MS Mincho" w:cs="Arial"/>
          <w:b/>
          <w:bCs/>
          <w:sz w:val="36"/>
          <w:szCs w:val="36"/>
          <w:lang w:eastAsia="ja-JP"/>
        </w:rPr>
        <w:t xml:space="preserve"> November – 1</w:t>
      </w:r>
      <w:r w:rsidRPr="00912B39">
        <w:rPr>
          <w:rFonts w:eastAsia="MS Mincho" w:cs="Arial"/>
          <w:b/>
          <w:bCs/>
          <w:sz w:val="36"/>
          <w:szCs w:val="36"/>
          <w:vertAlign w:val="superscript"/>
          <w:lang w:eastAsia="ja-JP"/>
        </w:rPr>
        <w:t>st</w:t>
      </w:r>
      <w:r w:rsidRPr="00912B39">
        <w:rPr>
          <w:rFonts w:eastAsia="MS Mincho" w:cs="Arial"/>
          <w:b/>
          <w:bCs/>
          <w:sz w:val="36"/>
          <w:szCs w:val="36"/>
          <w:lang w:eastAsia="ja-JP"/>
        </w:rPr>
        <w:t xml:space="preserve"> December 2017</w:t>
      </w:r>
    </w:p>
    <w:p w14:paraId="03327C81" w14:textId="61AA60AC" w:rsidR="006A76EB" w:rsidRPr="00BD30A1" w:rsidRDefault="006A76EB" w:rsidP="00C8017B">
      <w:pPr>
        <w:pStyle w:val="3GPPHeader"/>
        <w:rPr>
          <w:rFonts w:ascii="Arial" w:hAnsi="Arial" w:cs="Arial"/>
        </w:rPr>
      </w:pPr>
      <w:r w:rsidRPr="00912B39">
        <w:rPr>
          <w:rFonts w:ascii="Arial" w:hAnsi="Arial" w:cs="Arial"/>
        </w:rPr>
        <w:t>Agenda Item:</w:t>
      </w:r>
      <w:r w:rsidRPr="00912B39">
        <w:rPr>
          <w:rFonts w:ascii="Arial" w:hAnsi="Arial" w:cs="Arial"/>
        </w:rPr>
        <w:tab/>
      </w:r>
      <w:r w:rsidR="002C5122" w:rsidRPr="00912B39">
        <w:rPr>
          <w:rFonts w:ascii="Arial" w:hAnsi="Arial" w:cs="Arial"/>
        </w:rPr>
        <w:t>7</w:t>
      </w:r>
      <w:r w:rsidR="00AA73AD" w:rsidRPr="00912B39">
        <w:rPr>
          <w:rFonts w:ascii="Arial" w:hAnsi="Arial" w:cs="Arial"/>
        </w:rPr>
        <w:t>.1.2.2</w:t>
      </w:r>
    </w:p>
    <w:p w14:paraId="3077A12A" w14:textId="77777777" w:rsidR="00E90E49" w:rsidRPr="00BD30A1" w:rsidRDefault="003D3C45" w:rsidP="00C8017B">
      <w:pPr>
        <w:pStyle w:val="3GPPHeader"/>
        <w:rPr>
          <w:rFonts w:ascii="Arial" w:hAnsi="Arial" w:cs="Arial"/>
        </w:rPr>
      </w:pPr>
      <w:r w:rsidRPr="00BD30A1">
        <w:rPr>
          <w:rFonts w:ascii="Arial" w:hAnsi="Arial" w:cs="Arial"/>
        </w:rPr>
        <w:t>Source:</w:t>
      </w:r>
      <w:r w:rsidR="00E90E49" w:rsidRPr="00BD30A1">
        <w:rPr>
          <w:rFonts w:ascii="Arial" w:hAnsi="Arial" w:cs="Arial"/>
        </w:rPr>
        <w:tab/>
      </w:r>
      <w:r w:rsidR="00F64C2B" w:rsidRPr="00BD30A1">
        <w:rPr>
          <w:rFonts w:ascii="Arial" w:hAnsi="Arial" w:cs="Arial"/>
        </w:rPr>
        <w:t>Ericsson</w:t>
      </w:r>
    </w:p>
    <w:p w14:paraId="786E84DF" w14:textId="324E9C74" w:rsidR="00E90E49" w:rsidRPr="00BD30A1" w:rsidRDefault="003D3C45" w:rsidP="00C8017B">
      <w:pPr>
        <w:pStyle w:val="3GPPHeader"/>
        <w:rPr>
          <w:rFonts w:ascii="Arial" w:hAnsi="Arial" w:cs="Arial"/>
        </w:rPr>
      </w:pPr>
      <w:r w:rsidRPr="00BD30A1">
        <w:rPr>
          <w:rFonts w:ascii="Arial" w:hAnsi="Arial" w:cs="Arial"/>
        </w:rPr>
        <w:t>Title:</w:t>
      </w:r>
      <w:r w:rsidR="00E90E49" w:rsidRPr="00BD30A1">
        <w:rPr>
          <w:rFonts w:ascii="Arial" w:hAnsi="Arial" w:cs="Arial"/>
        </w:rPr>
        <w:tab/>
      </w:r>
      <w:r w:rsidR="00A4790D" w:rsidRPr="00BD30A1">
        <w:rPr>
          <w:rFonts w:ascii="Arial" w:hAnsi="Arial" w:cs="Arial"/>
        </w:rPr>
        <w:t>Remaining details</w:t>
      </w:r>
      <w:r w:rsidR="00FA5985" w:rsidRPr="00BD30A1">
        <w:rPr>
          <w:rFonts w:ascii="Arial" w:hAnsi="Arial" w:cs="Arial"/>
        </w:rPr>
        <w:t xml:space="preserve"> of remaining </w:t>
      </w:r>
      <w:r w:rsidR="00854E8E" w:rsidRPr="00BD30A1">
        <w:rPr>
          <w:rFonts w:ascii="Arial" w:hAnsi="Arial" w:cs="Arial"/>
        </w:rPr>
        <w:t xml:space="preserve">minimum </w:t>
      </w:r>
      <w:r w:rsidR="00FA5985" w:rsidRPr="00BD30A1">
        <w:rPr>
          <w:rFonts w:ascii="Arial" w:hAnsi="Arial" w:cs="Arial"/>
        </w:rPr>
        <w:t>system information</w:t>
      </w:r>
    </w:p>
    <w:p w14:paraId="00BFF626" w14:textId="1C7504B6" w:rsidR="00E90E49" w:rsidRDefault="00E90E49" w:rsidP="00C8017B">
      <w:pPr>
        <w:pStyle w:val="3GPPHeader"/>
        <w:rPr>
          <w:rFonts w:ascii="Arial" w:hAnsi="Arial" w:cs="Arial"/>
        </w:rPr>
      </w:pPr>
      <w:r w:rsidRPr="00BD30A1">
        <w:rPr>
          <w:rFonts w:ascii="Arial" w:hAnsi="Arial" w:cs="Arial"/>
        </w:rPr>
        <w:t>Document for:</w:t>
      </w:r>
      <w:r w:rsidRPr="00BD30A1">
        <w:rPr>
          <w:rFonts w:ascii="Arial" w:hAnsi="Arial" w:cs="Arial"/>
        </w:rPr>
        <w:tab/>
        <w:t>Discussion, Decision</w:t>
      </w:r>
    </w:p>
    <w:p w14:paraId="5F52BF02" w14:textId="7501D4EF" w:rsidR="00E30225" w:rsidRPr="00BD30A1" w:rsidRDefault="00E30225" w:rsidP="00E30225">
      <w:pPr>
        <w:pStyle w:val="Heading1"/>
      </w:pPr>
      <w:r w:rsidRPr="00BD30A1">
        <w:t>Introduction</w:t>
      </w:r>
    </w:p>
    <w:p w14:paraId="03739605" w14:textId="20183719" w:rsidR="005A505E" w:rsidRDefault="005A505E" w:rsidP="00C8017B">
      <w:pPr>
        <w:pStyle w:val="BodyText"/>
        <w:rPr>
          <w:rFonts w:ascii="Arial" w:hAnsi="Arial" w:cs="Arial"/>
        </w:rPr>
      </w:pPr>
      <w:r>
        <w:rPr>
          <w:rFonts w:ascii="Arial" w:hAnsi="Arial" w:cs="Arial"/>
        </w:rPr>
        <w:t xml:space="preserve">At RAN1#91bis </w:t>
      </w:r>
      <w:r w:rsidRPr="00BD30A1">
        <w:rPr>
          <w:rFonts w:ascii="Arial" w:hAnsi="Arial" w:cs="Arial"/>
        </w:rPr>
        <w:t>the following was decided regarding the delivery of the remaining system information (RMSI)</w:t>
      </w:r>
    </w:p>
    <w:tbl>
      <w:tblPr>
        <w:tblStyle w:val="TableGrid"/>
        <w:tblW w:w="0" w:type="auto"/>
        <w:tblLook w:val="04A0" w:firstRow="1" w:lastRow="0" w:firstColumn="1" w:lastColumn="0" w:noHBand="0" w:noVBand="1"/>
      </w:tblPr>
      <w:tblGrid>
        <w:gridCol w:w="9629"/>
      </w:tblGrid>
      <w:tr w:rsidR="005A505E" w14:paraId="13D61F4B" w14:textId="77777777" w:rsidTr="00805A43">
        <w:trPr>
          <w:trHeight w:val="7104"/>
        </w:trPr>
        <w:tc>
          <w:tcPr>
            <w:tcW w:w="9629" w:type="dxa"/>
          </w:tcPr>
          <w:p w14:paraId="5E9485E2" w14:textId="77777777" w:rsidR="005A505E" w:rsidRPr="006D2207" w:rsidRDefault="005A505E" w:rsidP="005A505E">
            <w:pPr>
              <w:rPr>
                <w:szCs w:val="20"/>
                <w:lang w:eastAsia="x-none"/>
              </w:rPr>
            </w:pPr>
            <w:r w:rsidRPr="00303ABE">
              <w:rPr>
                <w:szCs w:val="20"/>
                <w:highlight w:val="green"/>
                <w:lang w:eastAsia="x-none"/>
              </w:rPr>
              <w:t>Agreements</w:t>
            </w:r>
            <w:r w:rsidRPr="006D2207">
              <w:rPr>
                <w:szCs w:val="20"/>
                <w:lang w:eastAsia="x-none"/>
              </w:rPr>
              <w:t>:</w:t>
            </w:r>
          </w:p>
          <w:p w14:paraId="02E107AC" w14:textId="77777777" w:rsidR="005A505E" w:rsidRPr="006D2207" w:rsidRDefault="005A505E" w:rsidP="005A505E">
            <w:pPr>
              <w:numPr>
                <w:ilvl w:val="0"/>
                <w:numId w:val="25"/>
              </w:numPr>
              <w:spacing w:after="0" w:line="240" w:lineRule="auto"/>
              <w:rPr>
                <w:szCs w:val="20"/>
              </w:rPr>
            </w:pPr>
            <w:r w:rsidRPr="006D2207">
              <w:rPr>
                <w:szCs w:val="20"/>
              </w:rPr>
              <w:t>UE minimum bandwidth in the context of confinement of RMSI and CORESET containing PDCCH scheduling RMSI is defined as the largest bandwidth that all UEs must support regardless of UE capability, which is at least no less than the SS/PBCH bandwidth.</w:t>
            </w:r>
          </w:p>
          <w:p w14:paraId="0DEFF96D" w14:textId="1555715D" w:rsidR="005A505E" w:rsidRPr="006D2207" w:rsidRDefault="005A505E" w:rsidP="005A505E">
            <w:pPr>
              <w:numPr>
                <w:ilvl w:val="0"/>
                <w:numId w:val="25"/>
              </w:numPr>
              <w:spacing w:after="0" w:line="240" w:lineRule="auto"/>
              <w:rPr>
                <w:szCs w:val="20"/>
              </w:rPr>
            </w:pPr>
            <w:r w:rsidRPr="006D2207">
              <w:rPr>
                <w:szCs w:val="20"/>
              </w:rPr>
              <w:t>Bandwidth for RMSI and CORESET containing PDCCH scheduling RMSI supports at least the same bandwidth as SS/PBCH (e.g.,[24 PRBs]).</w:t>
            </w:r>
          </w:p>
          <w:p w14:paraId="3FC1AFBA" w14:textId="77777777" w:rsidR="005A505E" w:rsidRDefault="005A505E" w:rsidP="005A505E">
            <w:pPr>
              <w:numPr>
                <w:ilvl w:val="0"/>
                <w:numId w:val="25"/>
              </w:numPr>
              <w:spacing w:after="0" w:line="240" w:lineRule="auto"/>
              <w:rPr>
                <w:szCs w:val="20"/>
              </w:rPr>
            </w:pPr>
            <w:r>
              <w:rPr>
                <w:szCs w:val="20"/>
              </w:rPr>
              <w:t>…</w:t>
            </w:r>
            <w:r w:rsidRPr="005A505E">
              <w:rPr>
                <w:szCs w:val="20"/>
              </w:rPr>
              <w:t xml:space="preserve"> </w:t>
            </w:r>
          </w:p>
          <w:p w14:paraId="1D6A3FF8" w14:textId="77777777" w:rsidR="005A505E" w:rsidRDefault="005A505E" w:rsidP="005A505E">
            <w:pPr>
              <w:spacing w:after="0" w:line="240" w:lineRule="auto"/>
              <w:rPr>
                <w:szCs w:val="20"/>
              </w:rPr>
            </w:pPr>
          </w:p>
          <w:p w14:paraId="2426A99C" w14:textId="77777777" w:rsidR="005A505E" w:rsidRPr="00E22D99" w:rsidRDefault="005A505E" w:rsidP="005A505E">
            <w:pPr>
              <w:rPr>
                <w:szCs w:val="20"/>
                <w:lang w:eastAsia="x-none"/>
              </w:rPr>
            </w:pPr>
            <w:r w:rsidRPr="00E22D99">
              <w:rPr>
                <w:szCs w:val="20"/>
                <w:highlight w:val="green"/>
                <w:lang w:eastAsia="x-none"/>
              </w:rPr>
              <w:t>Agreements</w:t>
            </w:r>
            <w:r w:rsidRPr="00E22D99">
              <w:rPr>
                <w:szCs w:val="20"/>
                <w:lang w:eastAsia="x-none"/>
              </w:rPr>
              <w:t>:</w:t>
            </w:r>
          </w:p>
          <w:p w14:paraId="7A458A74" w14:textId="77777777" w:rsidR="005A505E" w:rsidRPr="00E22D99" w:rsidRDefault="005A505E" w:rsidP="005A505E">
            <w:pPr>
              <w:numPr>
                <w:ilvl w:val="0"/>
                <w:numId w:val="25"/>
              </w:numPr>
              <w:spacing w:after="0" w:line="240" w:lineRule="auto"/>
              <w:rPr>
                <w:szCs w:val="20"/>
              </w:rPr>
            </w:pPr>
            <w:r w:rsidRPr="00E22D99">
              <w:rPr>
                <w:szCs w:val="20"/>
              </w:rPr>
              <w:t>The initial active DL BWP is defined as frequency location and bandwidth of RMSI CORESET and numerology of RMSI.</w:t>
            </w:r>
          </w:p>
          <w:p w14:paraId="58DD7A9A" w14:textId="12FB5756" w:rsidR="005A505E" w:rsidRDefault="005A505E" w:rsidP="005A505E">
            <w:pPr>
              <w:numPr>
                <w:ilvl w:val="1"/>
                <w:numId w:val="25"/>
              </w:numPr>
              <w:spacing w:after="0" w:line="240" w:lineRule="auto"/>
              <w:rPr>
                <w:szCs w:val="20"/>
              </w:rPr>
            </w:pPr>
            <w:r w:rsidRPr="00E22D99">
              <w:rPr>
                <w:szCs w:val="20"/>
              </w:rPr>
              <w:t>PDSCH delivering RMSI are confined within the initial active DL BWP</w:t>
            </w:r>
            <w:r>
              <w:rPr>
                <w:szCs w:val="20"/>
              </w:rPr>
              <w:t>.</w:t>
            </w:r>
          </w:p>
          <w:p w14:paraId="4F524294" w14:textId="77777777" w:rsidR="005A505E" w:rsidRPr="00E22D99" w:rsidRDefault="005A505E" w:rsidP="005A505E">
            <w:pPr>
              <w:spacing w:after="0" w:line="240" w:lineRule="auto"/>
              <w:ind w:left="1440"/>
              <w:rPr>
                <w:szCs w:val="20"/>
              </w:rPr>
            </w:pPr>
          </w:p>
          <w:p w14:paraId="43B54687" w14:textId="77777777" w:rsidR="005A505E" w:rsidRPr="00960D7B" w:rsidRDefault="005A505E" w:rsidP="005A505E">
            <w:pPr>
              <w:rPr>
                <w:szCs w:val="20"/>
                <w:highlight w:val="green"/>
              </w:rPr>
            </w:pPr>
            <w:r w:rsidRPr="00960D7B">
              <w:rPr>
                <w:szCs w:val="20"/>
                <w:highlight w:val="green"/>
              </w:rPr>
              <w:t>Agreements:</w:t>
            </w:r>
          </w:p>
          <w:p w14:paraId="1C5F880E" w14:textId="1C63FD50" w:rsidR="005A505E" w:rsidRPr="00960D7B" w:rsidRDefault="005A505E" w:rsidP="005A505E">
            <w:pPr>
              <w:numPr>
                <w:ilvl w:val="0"/>
                <w:numId w:val="25"/>
              </w:numPr>
              <w:spacing w:after="0" w:line="240" w:lineRule="auto"/>
              <w:rPr>
                <w:rFonts w:eastAsia="SimSun"/>
                <w:szCs w:val="20"/>
              </w:rPr>
            </w:pPr>
            <w:r w:rsidRPr="00960D7B">
              <w:rPr>
                <w:rFonts w:eastAsia="SimSun"/>
                <w:szCs w:val="20"/>
              </w:rPr>
              <w:t>UE assumes the DMRS of NR-PDCCH transmitted in the CORESET for RMSI and the DMRS of NR-PDSCH for RMSI/broadcast OSI is QCLed with the correspon</w:t>
            </w:r>
            <w:r>
              <w:rPr>
                <w:rFonts w:eastAsia="SimSun"/>
                <w:szCs w:val="20"/>
              </w:rPr>
              <w:t>ding</w:t>
            </w:r>
            <w:r w:rsidRPr="00960D7B">
              <w:rPr>
                <w:rFonts w:eastAsia="SimSun"/>
                <w:szCs w:val="20"/>
              </w:rPr>
              <w:t xml:space="preserve"> SS/PBCH block</w:t>
            </w:r>
          </w:p>
          <w:p w14:paraId="17F340DA" w14:textId="2B503C29" w:rsidR="005A505E" w:rsidRDefault="005A505E" w:rsidP="005A505E">
            <w:pPr>
              <w:numPr>
                <w:ilvl w:val="0"/>
                <w:numId w:val="25"/>
              </w:numPr>
              <w:tabs>
                <w:tab w:val="num" w:pos="1800"/>
              </w:tabs>
              <w:autoSpaceDE w:val="0"/>
              <w:autoSpaceDN w:val="0"/>
              <w:adjustRightInd w:val="0"/>
              <w:snapToGrid w:val="0"/>
              <w:spacing w:after="120" w:line="240" w:lineRule="auto"/>
              <w:jc w:val="both"/>
              <w:rPr>
                <w:szCs w:val="20"/>
              </w:rPr>
            </w:pPr>
            <w:r w:rsidRPr="00960D7B">
              <w:rPr>
                <w:szCs w:val="20"/>
              </w:rPr>
              <w:t>FFS: On the details on the associations between SS blocks and monitoring windows (if introduced) for RMSI CORESETs/</w:t>
            </w:r>
            <w:r w:rsidRPr="00960D7B">
              <w:rPr>
                <w:rFonts w:eastAsia="SimSun"/>
                <w:szCs w:val="20"/>
              </w:rPr>
              <w:t xml:space="preserve">broadcast OSI </w:t>
            </w:r>
            <w:r w:rsidRPr="00960D7B">
              <w:rPr>
                <w:szCs w:val="20"/>
              </w:rPr>
              <w:t>.</w:t>
            </w:r>
          </w:p>
          <w:p w14:paraId="4020A8A4" w14:textId="77777777" w:rsidR="005A505E" w:rsidRDefault="005A505E" w:rsidP="005A505E">
            <w:pPr>
              <w:tabs>
                <w:tab w:val="num" w:pos="1800"/>
              </w:tabs>
              <w:autoSpaceDE w:val="0"/>
              <w:autoSpaceDN w:val="0"/>
              <w:adjustRightInd w:val="0"/>
              <w:snapToGrid w:val="0"/>
              <w:spacing w:after="120" w:line="240" w:lineRule="auto"/>
              <w:ind w:left="720"/>
              <w:jc w:val="both"/>
              <w:rPr>
                <w:szCs w:val="20"/>
              </w:rPr>
            </w:pPr>
          </w:p>
          <w:p w14:paraId="4214E1FA" w14:textId="77777777" w:rsidR="005A505E" w:rsidRPr="00216DC5" w:rsidRDefault="005A505E" w:rsidP="005A505E">
            <w:pPr>
              <w:rPr>
                <w:szCs w:val="20"/>
              </w:rPr>
            </w:pPr>
            <w:r w:rsidRPr="00216DC5">
              <w:rPr>
                <w:szCs w:val="20"/>
                <w:highlight w:val="green"/>
              </w:rPr>
              <w:t>Agreements</w:t>
            </w:r>
            <w:r w:rsidRPr="00216DC5">
              <w:rPr>
                <w:szCs w:val="20"/>
              </w:rPr>
              <w:t>:</w:t>
            </w:r>
          </w:p>
          <w:p w14:paraId="362E0CE9" w14:textId="77777777" w:rsidR="005A505E" w:rsidRPr="00216DC5" w:rsidRDefault="005A505E" w:rsidP="005A505E">
            <w:pPr>
              <w:numPr>
                <w:ilvl w:val="0"/>
                <w:numId w:val="25"/>
              </w:numPr>
              <w:spacing w:after="0" w:line="240" w:lineRule="auto"/>
              <w:rPr>
                <w:rFonts w:eastAsia="SimSun"/>
                <w:szCs w:val="20"/>
              </w:rPr>
            </w:pPr>
            <w:r w:rsidRPr="00216DC5">
              <w:rPr>
                <w:rFonts w:eastAsia="SimSun"/>
                <w:szCs w:val="20"/>
              </w:rPr>
              <w:t>NR supports FDM transmission of QCLed SS/PBCH block and RMSI (CORESET/NR-PDSCH), when</w:t>
            </w:r>
          </w:p>
          <w:p w14:paraId="1FB21F5D" w14:textId="77777777" w:rsidR="005A505E" w:rsidRPr="00216DC5" w:rsidRDefault="005A505E" w:rsidP="005A505E">
            <w:pPr>
              <w:numPr>
                <w:ilvl w:val="1"/>
                <w:numId w:val="25"/>
              </w:numPr>
              <w:spacing w:after="0" w:line="240" w:lineRule="auto"/>
              <w:rPr>
                <w:rFonts w:eastAsia="SimSun"/>
                <w:szCs w:val="20"/>
              </w:rPr>
            </w:pPr>
            <w:r w:rsidRPr="00216DC5">
              <w:rPr>
                <w:rFonts w:eastAsia="SimSun"/>
                <w:szCs w:val="20"/>
              </w:rPr>
              <w:t>there is no latency requirement for UE to acquire RMSI if the combined bandwidth for SS/PBCH block and RMSI (CORESET/NR-PDSCH) exceeds the UE capability, and</w:t>
            </w:r>
          </w:p>
          <w:p w14:paraId="0F69E8A9" w14:textId="77777777" w:rsidR="005A505E" w:rsidRPr="00216DC5" w:rsidRDefault="005A505E" w:rsidP="005A505E">
            <w:pPr>
              <w:numPr>
                <w:ilvl w:val="1"/>
                <w:numId w:val="25"/>
              </w:numPr>
              <w:spacing w:after="0" w:line="240" w:lineRule="auto"/>
              <w:rPr>
                <w:szCs w:val="20"/>
              </w:rPr>
            </w:pPr>
            <w:r w:rsidRPr="00216DC5">
              <w:rPr>
                <w:rFonts w:eastAsia="SimSun"/>
                <w:szCs w:val="20"/>
              </w:rPr>
              <w:t xml:space="preserve">the number of RMSI CORESETs to monitor within a slot is 1, and </w:t>
            </w:r>
          </w:p>
          <w:p w14:paraId="6D0F65DF" w14:textId="77777777" w:rsidR="005A505E" w:rsidRPr="00216DC5" w:rsidRDefault="005A505E" w:rsidP="005A505E">
            <w:pPr>
              <w:numPr>
                <w:ilvl w:val="1"/>
                <w:numId w:val="25"/>
              </w:numPr>
              <w:spacing w:after="0" w:line="240" w:lineRule="auto"/>
              <w:rPr>
                <w:szCs w:val="20"/>
              </w:rPr>
            </w:pPr>
            <w:r w:rsidRPr="00216DC5">
              <w:rPr>
                <w:szCs w:val="20"/>
              </w:rPr>
              <w:t>the number of slots of a CORESET corresponding to an SS/PBCH block is 1 within a monitoring window for RMSI CORESET (NR-PDCCH)</w:t>
            </w:r>
          </w:p>
          <w:p w14:paraId="2AB627D8" w14:textId="77777777" w:rsidR="005A505E" w:rsidRDefault="005A505E" w:rsidP="005A505E">
            <w:pPr>
              <w:numPr>
                <w:ilvl w:val="2"/>
                <w:numId w:val="25"/>
              </w:numPr>
              <w:spacing w:after="0" w:line="240" w:lineRule="auto"/>
              <w:rPr>
                <w:szCs w:val="20"/>
              </w:rPr>
            </w:pPr>
            <w:r w:rsidRPr="00216DC5">
              <w:rPr>
                <w:szCs w:val="20"/>
              </w:rPr>
              <w:t xml:space="preserve">FFS: whether the number of slots of a CORESET corresponding to an SS/PBCH block can </w:t>
            </w:r>
            <w:r w:rsidRPr="00B171B9">
              <w:rPr>
                <w:szCs w:val="20"/>
              </w:rPr>
              <w:t>be larger than 1</w:t>
            </w:r>
          </w:p>
          <w:p w14:paraId="02D158C5" w14:textId="77777777" w:rsidR="00890DB7" w:rsidRDefault="00890DB7" w:rsidP="00805A43">
            <w:pPr>
              <w:spacing w:after="0" w:line="240" w:lineRule="auto"/>
              <w:rPr>
                <w:szCs w:val="20"/>
              </w:rPr>
            </w:pPr>
          </w:p>
          <w:p w14:paraId="7905FD5E" w14:textId="77777777" w:rsidR="00890DB7" w:rsidRPr="00383589" w:rsidRDefault="00890DB7" w:rsidP="00890DB7">
            <w:pPr>
              <w:spacing w:after="100" w:afterAutospacing="1"/>
              <w:contextualSpacing/>
              <w:rPr>
                <w:rFonts w:ascii="Arial" w:hAnsi="Arial" w:cs="Arial"/>
                <w:highlight w:val="green"/>
                <w:lang w:eastAsia="x-none"/>
              </w:rPr>
            </w:pPr>
            <w:r w:rsidRPr="00383589">
              <w:rPr>
                <w:rFonts w:ascii="Arial" w:hAnsi="Arial" w:cs="Arial"/>
                <w:highlight w:val="green"/>
                <w:lang w:eastAsia="x-none"/>
              </w:rPr>
              <w:t>Agreements:</w:t>
            </w:r>
          </w:p>
          <w:p w14:paraId="75D5FD06" w14:textId="77777777" w:rsidR="00890DB7" w:rsidRPr="00805A43" w:rsidRDefault="00890DB7" w:rsidP="00890DB7">
            <w:pPr>
              <w:numPr>
                <w:ilvl w:val="0"/>
                <w:numId w:val="32"/>
              </w:numPr>
              <w:tabs>
                <w:tab w:val="num" w:pos="720"/>
              </w:tabs>
              <w:spacing w:after="100" w:afterAutospacing="1"/>
              <w:contextualSpacing/>
              <w:rPr>
                <w:rFonts w:eastAsia="SimSun"/>
                <w:szCs w:val="20"/>
                <w:lang w:eastAsia="zh-CN"/>
              </w:rPr>
            </w:pPr>
            <w:r w:rsidRPr="00805A43">
              <w:rPr>
                <w:rFonts w:eastAsia="SimSun"/>
                <w:szCs w:val="20"/>
                <w:lang w:eastAsia="zh-CN"/>
              </w:rPr>
              <w:lastRenderedPageBreak/>
              <w:t>(Working assumption) PBCH contents, except the SSB index, should be the same for all SS/PBCH blocks within an SSB burst set for the same center frequency</w:t>
            </w:r>
          </w:p>
          <w:p w14:paraId="2D58D561" w14:textId="77777777" w:rsidR="00890DB7" w:rsidRPr="00805A43" w:rsidRDefault="00890DB7" w:rsidP="00890DB7">
            <w:pPr>
              <w:numPr>
                <w:ilvl w:val="0"/>
                <w:numId w:val="32"/>
              </w:numPr>
              <w:tabs>
                <w:tab w:val="num" w:pos="720"/>
              </w:tabs>
              <w:spacing w:after="100" w:afterAutospacing="1"/>
              <w:contextualSpacing/>
              <w:rPr>
                <w:rFonts w:eastAsia="SimSun"/>
                <w:szCs w:val="20"/>
                <w:lang w:eastAsia="zh-CN"/>
              </w:rPr>
            </w:pPr>
            <w:r w:rsidRPr="00805A43">
              <w:rPr>
                <w:rFonts w:eastAsia="SimSun"/>
                <w:szCs w:val="20"/>
                <w:lang w:eastAsia="zh-CN"/>
              </w:rPr>
              <w:t xml:space="preserve">The maximum number of bits for configuration of RMSI CORESET(s) and RMSI timing in PBCH is X bits excluding the subcarrier spacing. </w:t>
            </w:r>
          </w:p>
          <w:p w14:paraId="43FEAA01" w14:textId="77777777" w:rsidR="00890DB7" w:rsidRPr="00805A43" w:rsidRDefault="00890DB7" w:rsidP="00890DB7">
            <w:pPr>
              <w:numPr>
                <w:ilvl w:val="1"/>
                <w:numId w:val="32"/>
              </w:numPr>
              <w:spacing w:after="100" w:afterAutospacing="1"/>
              <w:contextualSpacing/>
              <w:rPr>
                <w:rFonts w:eastAsia="SimSun"/>
                <w:szCs w:val="20"/>
                <w:lang w:eastAsia="zh-CN"/>
              </w:rPr>
            </w:pPr>
            <w:r w:rsidRPr="00805A43">
              <w:rPr>
                <w:rFonts w:eastAsia="SimSun"/>
                <w:szCs w:val="20"/>
                <w:lang w:eastAsia="zh-CN"/>
              </w:rPr>
              <w:t>X is TBD, and can be chosen to be up to [8] bits.</w:t>
            </w:r>
          </w:p>
          <w:p w14:paraId="1BCCB1F2" w14:textId="77777777" w:rsidR="00890DB7" w:rsidRPr="00805A43" w:rsidRDefault="00890DB7" w:rsidP="00890DB7">
            <w:pPr>
              <w:numPr>
                <w:ilvl w:val="1"/>
                <w:numId w:val="32"/>
              </w:numPr>
              <w:spacing w:after="100" w:afterAutospacing="1"/>
              <w:contextualSpacing/>
              <w:rPr>
                <w:rFonts w:eastAsia="SimSun"/>
                <w:szCs w:val="20"/>
                <w:lang w:eastAsia="zh-CN"/>
              </w:rPr>
            </w:pPr>
            <w:r w:rsidRPr="00805A43">
              <w:rPr>
                <w:rFonts w:eastAsia="SimSun"/>
                <w:szCs w:val="20"/>
                <w:lang w:eastAsia="zh-CN"/>
              </w:rPr>
              <w:t>Note: RMSI CORESET(s) means the CORESET(s) configured by PBCH</w:t>
            </w:r>
          </w:p>
          <w:p w14:paraId="16D352A1" w14:textId="77777777" w:rsidR="00890DB7" w:rsidRPr="00805A43" w:rsidRDefault="00890DB7" w:rsidP="00890DB7">
            <w:pPr>
              <w:numPr>
                <w:ilvl w:val="0"/>
                <w:numId w:val="32"/>
              </w:numPr>
              <w:tabs>
                <w:tab w:val="num" w:pos="720"/>
              </w:tabs>
              <w:spacing w:after="100" w:afterAutospacing="1"/>
              <w:contextualSpacing/>
              <w:rPr>
                <w:rFonts w:eastAsia="SimSun"/>
                <w:szCs w:val="20"/>
                <w:lang w:eastAsia="zh-CN"/>
              </w:rPr>
            </w:pPr>
            <w:r w:rsidRPr="00805A43">
              <w:rPr>
                <w:rFonts w:eastAsia="SimSun"/>
                <w:szCs w:val="20"/>
                <w:lang w:eastAsia="zh-CN"/>
              </w:rPr>
              <w:t xml:space="preserve"> Configuration of RMSI CORESET(s) should consider at least the following properties: </w:t>
            </w:r>
          </w:p>
          <w:p w14:paraId="4415A96E" w14:textId="77777777" w:rsidR="00890DB7" w:rsidRPr="00805A43" w:rsidRDefault="00890DB7" w:rsidP="00890DB7">
            <w:pPr>
              <w:numPr>
                <w:ilvl w:val="1"/>
                <w:numId w:val="32"/>
              </w:numPr>
              <w:spacing w:after="100" w:afterAutospacing="1"/>
              <w:contextualSpacing/>
              <w:rPr>
                <w:rFonts w:eastAsia="SimSun"/>
                <w:szCs w:val="20"/>
                <w:lang w:eastAsia="zh-CN"/>
              </w:rPr>
            </w:pPr>
            <w:r w:rsidRPr="00805A43">
              <w:rPr>
                <w:rFonts w:eastAsia="SimSun"/>
                <w:szCs w:val="20"/>
                <w:lang w:eastAsia="zh-CN"/>
              </w:rPr>
              <w:t xml:space="preserve">bandwidth (PRBs) </w:t>
            </w:r>
          </w:p>
          <w:p w14:paraId="0E11AA9E" w14:textId="77777777" w:rsidR="00890DB7" w:rsidRPr="00805A43" w:rsidRDefault="00890DB7" w:rsidP="00890DB7">
            <w:pPr>
              <w:numPr>
                <w:ilvl w:val="1"/>
                <w:numId w:val="32"/>
              </w:numPr>
              <w:spacing w:after="100" w:afterAutospacing="1"/>
              <w:contextualSpacing/>
              <w:rPr>
                <w:rFonts w:eastAsia="SimSun"/>
                <w:szCs w:val="20"/>
                <w:lang w:eastAsia="zh-CN"/>
              </w:rPr>
            </w:pPr>
            <w:r w:rsidRPr="00805A43">
              <w:rPr>
                <w:rFonts w:eastAsia="SimSun"/>
                <w:szCs w:val="20"/>
                <w:lang w:eastAsia="zh-CN"/>
              </w:rPr>
              <w:t xml:space="preserve">frequency position (frequency offset relative to SS/PBCH block) </w:t>
            </w:r>
          </w:p>
          <w:p w14:paraId="56CB3814" w14:textId="77777777" w:rsidR="00890DB7" w:rsidRPr="00805A43" w:rsidRDefault="00890DB7" w:rsidP="00890DB7">
            <w:pPr>
              <w:numPr>
                <w:ilvl w:val="1"/>
                <w:numId w:val="32"/>
              </w:numPr>
              <w:spacing w:after="100" w:afterAutospacing="1"/>
              <w:contextualSpacing/>
              <w:rPr>
                <w:rFonts w:eastAsia="SimSun"/>
                <w:szCs w:val="20"/>
                <w:lang w:eastAsia="zh-CN"/>
              </w:rPr>
            </w:pPr>
            <w:r w:rsidRPr="00805A43">
              <w:rPr>
                <w:rFonts w:eastAsia="SimSun"/>
                <w:szCs w:val="20"/>
                <w:lang w:eastAsia="zh-CN"/>
              </w:rPr>
              <w:t xml:space="preserve">A set of consecutive OFDM symbol indices in a slot corresponding to a single CORESET </w:t>
            </w:r>
          </w:p>
          <w:p w14:paraId="4D333872" w14:textId="77777777" w:rsidR="00890DB7" w:rsidRPr="00805A43" w:rsidRDefault="00890DB7" w:rsidP="00890DB7">
            <w:pPr>
              <w:numPr>
                <w:ilvl w:val="1"/>
                <w:numId w:val="32"/>
              </w:numPr>
              <w:spacing w:after="100" w:afterAutospacing="1"/>
              <w:contextualSpacing/>
              <w:rPr>
                <w:rFonts w:eastAsia="SimSun"/>
                <w:szCs w:val="20"/>
                <w:lang w:eastAsia="zh-CN"/>
              </w:rPr>
            </w:pPr>
            <w:r w:rsidRPr="00805A43">
              <w:rPr>
                <w:rFonts w:eastAsia="SimSun"/>
                <w:szCs w:val="20"/>
                <w:lang w:eastAsia="zh-CN"/>
              </w:rPr>
              <w:t>FFS: signaling details including what is captured in specifications and what is signaled in the MIB</w:t>
            </w:r>
          </w:p>
          <w:p w14:paraId="41095DCF" w14:textId="77777777" w:rsidR="00890DB7" w:rsidRPr="00805A43" w:rsidRDefault="00890DB7" w:rsidP="00890DB7">
            <w:pPr>
              <w:numPr>
                <w:ilvl w:val="0"/>
                <w:numId w:val="32"/>
              </w:numPr>
              <w:tabs>
                <w:tab w:val="num" w:pos="720"/>
              </w:tabs>
              <w:spacing w:after="100" w:afterAutospacing="1"/>
              <w:contextualSpacing/>
              <w:rPr>
                <w:rFonts w:eastAsia="SimSun"/>
                <w:szCs w:val="20"/>
                <w:lang w:eastAsia="zh-CN"/>
              </w:rPr>
            </w:pPr>
            <w:r w:rsidRPr="00805A43">
              <w:rPr>
                <w:rFonts w:eastAsia="SimSun"/>
                <w:szCs w:val="20"/>
                <w:lang w:eastAsia="zh-CN"/>
              </w:rPr>
              <w:t xml:space="preserve"> RMSI timing configuration should consider at least the following properties: </w:t>
            </w:r>
          </w:p>
          <w:p w14:paraId="1F60935C" w14:textId="77777777" w:rsidR="00890DB7" w:rsidRPr="00805A43" w:rsidRDefault="00890DB7" w:rsidP="00890DB7">
            <w:pPr>
              <w:numPr>
                <w:ilvl w:val="1"/>
                <w:numId w:val="32"/>
              </w:numPr>
              <w:tabs>
                <w:tab w:val="num" w:pos="1440"/>
              </w:tabs>
              <w:spacing w:after="100" w:afterAutospacing="1"/>
              <w:contextualSpacing/>
              <w:rPr>
                <w:rFonts w:eastAsia="SimSun"/>
                <w:szCs w:val="20"/>
                <w:lang w:eastAsia="zh-CN"/>
              </w:rPr>
            </w:pPr>
            <w:r w:rsidRPr="00805A43">
              <w:rPr>
                <w:rFonts w:eastAsia="SimSun"/>
                <w:szCs w:val="20"/>
                <w:lang w:eastAsia="zh-CN"/>
              </w:rPr>
              <w:t>RMSI PDCCH monitoring window periodicity y</w:t>
            </w:r>
          </w:p>
          <w:p w14:paraId="5701FCFF" w14:textId="77777777" w:rsidR="00890DB7" w:rsidRPr="00805A43" w:rsidRDefault="00890DB7" w:rsidP="00890DB7">
            <w:pPr>
              <w:numPr>
                <w:ilvl w:val="1"/>
                <w:numId w:val="32"/>
              </w:numPr>
              <w:tabs>
                <w:tab w:val="num" w:pos="1440"/>
              </w:tabs>
              <w:spacing w:after="100" w:afterAutospacing="1"/>
              <w:contextualSpacing/>
              <w:rPr>
                <w:rFonts w:eastAsia="SimSun"/>
                <w:szCs w:val="20"/>
                <w:lang w:eastAsia="zh-CN"/>
              </w:rPr>
            </w:pPr>
            <w:r w:rsidRPr="00805A43">
              <w:rPr>
                <w:rFonts w:eastAsia="SimSun"/>
                <w:szCs w:val="20"/>
                <w:lang w:eastAsia="zh-CN"/>
              </w:rPr>
              <w:t>RMSI PDCCH monitoring window duration x</w:t>
            </w:r>
          </w:p>
          <w:p w14:paraId="0253B4E8" w14:textId="77777777" w:rsidR="00890DB7" w:rsidRPr="00805A43" w:rsidRDefault="00890DB7" w:rsidP="00890DB7">
            <w:pPr>
              <w:numPr>
                <w:ilvl w:val="1"/>
                <w:numId w:val="32"/>
              </w:numPr>
              <w:tabs>
                <w:tab w:val="num" w:pos="1440"/>
              </w:tabs>
              <w:spacing w:after="100" w:afterAutospacing="1"/>
              <w:contextualSpacing/>
              <w:rPr>
                <w:rFonts w:eastAsia="SimSun"/>
                <w:szCs w:val="20"/>
                <w:lang w:eastAsia="zh-CN"/>
              </w:rPr>
            </w:pPr>
            <w:r w:rsidRPr="00805A43">
              <w:rPr>
                <w:rFonts w:eastAsia="SimSun"/>
                <w:szCs w:val="20"/>
                <w:lang w:eastAsia="zh-CN"/>
              </w:rPr>
              <w:t>FFS: RMSI PDCCH monitoring window offset</w:t>
            </w:r>
          </w:p>
          <w:p w14:paraId="604FDBD5" w14:textId="77777777" w:rsidR="00890DB7" w:rsidRPr="00805A43" w:rsidRDefault="00890DB7" w:rsidP="00890DB7">
            <w:pPr>
              <w:numPr>
                <w:ilvl w:val="1"/>
                <w:numId w:val="32"/>
              </w:numPr>
              <w:tabs>
                <w:tab w:val="num" w:pos="1440"/>
              </w:tabs>
              <w:spacing w:after="100" w:afterAutospacing="1"/>
              <w:contextualSpacing/>
              <w:rPr>
                <w:rFonts w:eastAsia="SimSun"/>
                <w:szCs w:val="20"/>
                <w:lang w:eastAsia="zh-CN"/>
              </w:rPr>
            </w:pPr>
            <w:r w:rsidRPr="00805A43">
              <w:rPr>
                <w:rFonts w:eastAsia="SimSun"/>
                <w:szCs w:val="20"/>
                <w:lang w:eastAsia="zh-CN"/>
              </w:rPr>
              <w:t>FFS: The number of RMSI PDCCH monitoring occasions per SSB within the RMSI PDCCH monitoring window periodicity</w:t>
            </w:r>
          </w:p>
          <w:p w14:paraId="72B15305" w14:textId="77777777" w:rsidR="00890DB7" w:rsidRPr="00805A43" w:rsidRDefault="00890DB7" w:rsidP="00890DB7">
            <w:pPr>
              <w:numPr>
                <w:ilvl w:val="1"/>
                <w:numId w:val="32"/>
              </w:numPr>
              <w:tabs>
                <w:tab w:val="num" w:pos="1440"/>
              </w:tabs>
              <w:spacing w:after="100" w:afterAutospacing="1"/>
              <w:contextualSpacing/>
              <w:rPr>
                <w:rFonts w:eastAsia="SimSun"/>
                <w:szCs w:val="20"/>
                <w:lang w:eastAsia="zh-CN"/>
              </w:rPr>
            </w:pPr>
            <w:r w:rsidRPr="00805A43">
              <w:rPr>
                <w:rFonts w:eastAsia="SimSun"/>
                <w:szCs w:val="20"/>
                <w:lang w:eastAsia="zh-CN"/>
              </w:rPr>
              <w:t>FFS: signaling details including what is captured in specifications and what is signaled in the MIB</w:t>
            </w:r>
          </w:p>
          <w:p w14:paraId="11CD80E2" w14:textId="0578B556" w:rsidR="00890DB7" w:rsidRPr="005A505E" w:rsidRDefault="00890DB7" w:rsidP="00805A43">
            <w:pPr>
              <w:spacing w:after="0" w:line="240" w:lineRule="auto"/>
              <w:rPr>
                <w:szCs w:val="20"/>
              </w:rPr>
            </w:pPr>
          </w:p>
        </w:tc>
      </w:tr>
    </w:tbl>
    <w:p w14:paraId="6252B8C7" w14:textId="34A2DABA" w:rsidR="0012133C" w:rsidRPr="009B31DC" w:rsidRDefault="0012133C" w:rsidP="00C8017B">
      <w:pPr>
        <w:pStyle w:val="BodyText"/>
        <w:rPr>
          <w:rFonts w:ascii="Arial" w:hAnsi="Arial" w:cs="Arial"/>
          <w:sz w:val="20"/>
          <w:szCs w:val="20"/>
        </w:rPr>
      </w:pPr>
      <w:r w:rsidRPr="009B31DC">
        <w:rPr>
          <w:rFonts w:ascii="Arial" w:hAnsi="Arial" w:cs="Arial"/>
          <w:sz w:val="20"/>
          <w:szCs w:val="20"/>
        </w:rPr>
        <w:lastRenderedPageBreak/>
        <w:t xml:space="preserve">In this contribution, we discuss further the delivery of the remaining </w:t>
      </w:r>
      <w:r w:rsidR="003563E7" w:rsidRPr="009B31DC">
        <w:rPr>
          <w:rFonts w:ascii="Arial" w:hAnsi="Arial" w:cs="Arial"/>
          <w:sz w:val="20"/>
          <w:szCs w:val="20"/>
        </w:rPr>
        <w:t xml:space="preserve">minimum </w:t>
      </w:r>
      <w:r w:rsidRPr="009B31DC">
        <w:rPr>
          <w:rFonts w:ascii="Arial" w:hAnsi="Arial" w:cs="Arial"/>
          <w:sz w:val="20"/>
          <w:szCs w:val="20"/>
        </w:rPr>
        <w:t xml:space="preserve">system information. </w:t>
      </w:r>
    </w:p>
    <w:p w14:paraId="6B452129" w14:textId="7E8B069C" w:rsidR="006E5F10" w:rsidRPr="009B31DC" w:rsidRDefault="006E5F10" w:rsidP="00C8017B">
      <w:pPr>
        <w:pStyle w:val="BodyText"/>
        <w:rPr>
          <w:rFonts w:ascii="Arial" w:hAnsi="Arial" w:cs="Arial"/>
          <w:sz w:val="20"/>
          <w:szCs w:val="20"/>
        </w:rPr>
      </w:pPr>
      <w:r w:rsidRPr="009B31DC">
        <w:rPr>
          <w:rFonts w:ascii="Arial" w:hAnsi="Arial" w:cs="Arial"/>
          <w:sz w:val="20"/>
          <w:szCs w:val="20"/>
        </w:rPr>
        <w:t>This contribution is a revision of R1-1714037.</w:t>
      </w:r>
    </w:p>
    <w:p w14:paraId="4BC9C407" w14:textId="0AF52781" w:rsidR="0092788A" w:rsidRPr="00BD30A1" w:rsidRDefault="00E9528F" w:rsidP="00CE0424">
      <w:pPr>
        <w:pStyle w:val="Heading1"/>
      </w:pPr>
      <w:r w:rsidRPr="00BD30A1">
        <w:t>Discussion</w:t>
      </w:r>
    </w:p>
    <w:p w14:paraId="626D3083" w14:textId="65BA8207" w:rsidR="00076D64" w:rsidRPr="009B31DC" w:rsidRDefault="005A505E" w:rsidP="00C8017B">
      <w:pPr>
        <w:pStyle w:val="BodyText"/>
        <w:rPr>
          <w:rFonts w:ascii="Arial" w:hAnsi="Arial" w:cs="Arial"/>
          <w:sz w:val="20"/>
          <w:szCs w:val="20"/>
        </w:rPr>
      </w:pPr>
      <w:r>
        <w:rPr>
          <w:rFonts w:ascii="Arial" w:hAnsi="Arial" w:cs="Arial"/>
          <w:sz w:val="20"/>
          <w:szCs w:val="20"/>
        </w:rPr>
        <w:t>T</w:t>
      </w:r>
      <w:r w:rsidR="000C75AF" w:rsidRPr="009B31DC">
        <w:rPr>
          <w:rFonts w:ascii="Arial" w:hAnsi="Arial" w:cs="Arial"/>
          <w:sz w:val="20"/>
          <w:szCs w:val="20"/>
        </w:rPr>
        <w:t>he NR-PDSCH carrying the remaining minimum system informat</w:t>
      </w:r>
      <w:r w:rsidR="006F7198" w:rsidRPr="009B31DC">
        <w:rPr>
          <w:rFonts w:ascii="Arial" w:hAnsi="Arial" w:cs="Arial"/>
          <w:sz w:val="20"/>
          <w:szCs w:val="20"/>
        </w:rPr>
        <w:t>ion is scheduled using NR-PDCCH. In this section</w:t>
      </w:r>
      <w:r w:rsidR="00576D73" w:rsidRPr="009B31DC">
        <w:rPr>
          <w:rFonts w:ascii="Arial" w:hAnsi="Arial" w:cs="Arial"/>
          <w:sz w:val="20"/>
          <w:szCs w:val="20"/>
        </w:rPr>
        <w:t>,</w:t>
      </w:r>
      <w:r w:rsidR="006F7198" w:rsidRPr="009B31DC">
        <w:rPr>
          <w:rFonts w:ascii="Arial" w:hAnsi="Arial" w:cs="Arial"/>
          <w:sz w:val="20"/>
          <w:szCs w:val="20"/>
        </w:rPr>
        <w:t xml:space="preserve"> we discuss some of the configurability required for the delivery of the RMSI in 5G-NR.</w:t>
      </w:r>
    </w:p>
    <w:p w14:paraId="7108BDAB" w14:textId="27E2D1E4" w:rsidR="00187CA4" w:rsidRPr="00BD30A1" w:rsidRDefault="00187CA4" w:rsidP="00187CA4">
      <w:pPr>
        <w:pStyle w:val="Heading2"/>
        <w:tabs>
          <w:tab w:val="clear" w:pos="5680"/>
        </w:tabs>
        <w:ind w:left="0" w:firstLine="0"/>
        <w:rPr>
          <w:lang w:val="en-US"/>
        </w:rPr>
      </w:pPr>
      <w:bookmarkStart w:id="0" w:name="_Ref477973545"/>
      <w:r w:rsidRPr="00BD30A1">
        <w:rPr>
          <w:lang w:val="en-US"/>
        </w:rPr>
        <w:t>Periodicity and TTI</w:t>
      </w:r>
      <w:bookmarkEnd w:id="0"/>
    </w:p>
    <w:p w14:paraId="369B0974" w14:textId="2DD6BFC4" w:rsidR="00B87DDC" w:rsidRPr="009B31DC" w:rsidRDefault="00B87DDC" w:rsidP="00C8017B">
      <w:pPr>
        <w:rPr>
          <w:rFonts w:ascii="Arial" w:hAnsi="Arial" w:cs="Arial"/>
          <w:sz w:val="20"/>
          <w:szCs w:val="20"/>
          <w:lang w:eastAsia="ja-JP"/>
        </w:rPr>
      </w:pPr>
      <w:r w:rsidRPr="009B31DC">
        <w:rPr>
          <w:rFonts w:ascii="Arial" w:hAnsi="Arial" w:cs="Arial"/>
          <w:sz w:val="20"/>
          <w:szCs w:val="20"/>
          <w:lang w:eastAsia="ja-JP"/>
        </w:rPr>
        <w:t xml:space="preserve">The periodicity of the </w:t>
      </w:r>
      <w:r w:rsidR="0034290C" w:rsidRPr="009B31DC">
        <w:rPr>
          <w:rFonts w:ascii="Arial" w:hAnsi="Arial" w:cs="Arial"/>
          <w:sz w:val="20"/>
          <w:szCs w:val="20"/>
        </w:rPr>
        <w:t xml:space="preserve">NR-PDSCH carrying the remaining minimum system information </w:t>
      </w:r>
      <w:r w:rsidRPr="009B31DC">
        <w:rPr>
          <w:rFonts w:ascii="Arial" w:hAnsi="Arial" w:cs="Arial"/>
          <w:sz w:val="20"/>
          <w:szCs w:val="20"/>
          <w:lang w:eastAsia="ja-JP"/>
        </w:rPr>
        <w:t>does not have to be the same</w:t>
      </w:r>
      <w:r w:rsidR="00544463" w:rsidRPr="009B31DC">
        <w:rPr>
          <w:rFonts w:ascii="Arial" w:hAnsi="Arial" w:cs="Arial"/>
          <w:sz w:val="20"/>
          <w:szCs w:val="20"/>
          <w:lang w:eastAsia="ja-JP"/>
        </w:rPr>
        <w:t xml:space="preserve"> as the TTI of the content of the channel (i.e. the NR-SIB1)</w:t>
      </w:r>
      <w:r w:rsidRPr="009B31DC">
        <w:rPr>
          <w:rFonts w:ascii="Arial" w:hAnsi="Arial" w:cs="Arial"/>
          <w:sz w:val="20"/>
          <w:szCs w:val="20"/>
          <w:lang w:eastAsia="ja-JP"/>
        </w:rPr>
        <w:t xml:space="preserve">. It is beneficial </w:t>
      </w:r>
      <w:r w:rsidR="00430AFB" w:rsidRPr="009B31DC">
        <w:rPr>
          <w:rFonts w:ascii="Arial" w:hAnsi="Arial" w:cs="Arial"/>
          <w:sz w:val="20"/>
          <w:szCs w:val="20"/>
          <w:lang w:eastAsia="ja-JP"/>
        </w:rPr>
        <w:t>that UEs in good channel conditions can decod</w:t>
      </w:r>
      <w:r w:rsidR="00544463" w:rsidRPr="009B31DC">
        <w:rPr>
          <w:rFonts w:ascii="Arial" w:hAnsi="Arial" w:cs="Arial"/>
          <w:sz w:val="20"/>
          <w:szCs w:val="20"/>
          <w:lang w:eastAsia="ja-JP"/>
        </w:rPr>
        <w:t>e the NR-</w:t>
      </w:r>
      <w:r w:rsidR="003C06D0" w:rsidRPr="009B31DC">
        <w:rPr>
          <w:rFonts w:ascii="Arial" w:hAnsi="Arial" w:cs="Arial"/>
          <w:sz w:val="20"/>
          <w:szCs w:val="20"/>
        </w:rPr>
        <w:t xml:space="preserve"> PDSCH </w:t>
      </w:r>
      <w:r w:rsidR="00544463" w:rsidRPr="009B31DC">
        <w:rPr>
          <w:rFonts w:ascii="Arial" w:hAnsi="Arial" w:cs="Arial"/>
          <w:sz w:val="20"/>
          <w:szCs w:val="20"/>
          <w:lang w:eastAsia="ja-JP"/>
        </w:rPr>
        <w:t xml:space="preserve">from only one repetition of the physical channel. However, </w:t>
      </w:r>
      <w:r w:rsidR="00430AFB" w:rsidRPr="009B31DC">
        <w:rPr>
          <w:rFonts w:ascii="Arial" w:hAnsi="Arial" w:cs="Arial"/>
          <w:sz w:val="20"/>
          <w:szCs w:val="20"/>
          <w:lang w:eastAsia="ja-JP"/>
        </w:rPr>
        <w:t xml:space="preserve">in order to keep the overhead from the </w:t>
      </w:r>
      <w:r w:rsidR="0034290C" w:rsidRPr="009B31DC">
        <w:rPr>
          <w:rFonts w:ascii="Arial" w:hAnsi="Arial" w:cs="Arial"/>
          <w:sz w:val="20"/>
          <w:szCs w:val="20"/>
        </w:rPr>
        <w:t xml:space="preserve">NR-PDSCH carrying the remaining minimum system information </w:t>
      </w:r>
      <w:r w:rsidR="0034290C" w:rsidRPr="009B31DC">
        <w:rPr>
          <w:rFonts w:ascii="Arial" w:hAnsi="Arial" w:cs="Arial"/>
          <w:sz w:val="20"/>
          <w:szCs w:val="20"/>
          <w:lang w:eastAsia="ja-JP"/>
        </w:rPr>
        <w:t>low</w:t>
      </w:r>
      <w:r w:rsidR="00430AFB" w:rsidRPr="009B31DC">
        <w:rPr>
          <w:rFonts w:ascii="Arial" w:hAnsi="Arial" w:cs="Arial"/>
          <w:sz w:val="20"/>
          <w:szCs w:val="20"/>
          <w:lang w:eastAsia="ja-JP"/>
        </w:rPr>
        <w:t xml:space="preserve">, coverage limited UEs </w:t>
      </w:r>
      <w:r w:rsidR="00544463" w:rsidRPr="009B31DC">
        <w:rPr>
          <w:rFonts w:ascii="Arial" w:hAnsi="Arial" w:cs="Arial"/>
          <w:sz w:val="20"/>
          <w:szCs w:val="20"/>
          <w:lang w:eastAsia="ja-JP"/>
        </w:rPr>
        <w:t>should be able to</w:t>
      </w:r>
      <w:r w:rsidR="00430AFB" w:rsidRPr="009B31DC">
        <w:rPr>
          <w:rFonts w:ascii="Arial" w:hAnsi="Arial" w:cs="Arial"/>
          <w:sz w:val="20"/>
          <w:szCs w:val="20"/>
          <w:lang w:eastAsia="ja-JP"/>
        </w:rPr>
        <w:t xml:space="preserve"> combine multiple </w:t>
      </w:r>
      <w:r w:rsidR="00544463" w:rsidRPr="009B31DC">
        <w:rPr>
          <w:rFonts w:ascii="Arial" w:hAnsi="Arial" w:cs="Arial"/>
          <w:sz w:val="20"/>
          <w:szCs w:val="20"/>
          <w:lang w:eastAsia="ja-JP"/>
        </w:rPr>
        <w:t>repetitions</w:t>
      </w:r>
      <w:r w:rsidR="00430AFB" w:rsidRPr="009B31DC">
        <w:rPr>
          <w:rFonts w:ascii="Arial" w:hAnsi="Arial" w:cs="Arial"/>
          <w:sz w:val="20"/>
          <w:szCs w:val="20"/>
          <w:lang w:eastAsia="ja-JP"/>
        </w:rPr>
        <w:t xml:space="preserve"> </w:t>
      </w:r>
      <w:r w:rsidR="0034290C" w:rsidRPr="009B31DC">
        <w:rPr>
          <w:rFonts w:ascii="Arial" w:hAnsi="Arial" w:cs="Arial"/>
          <w:sz w:val="20"/>
          <w:szCs w:val="20"/>
          <w:lang w:eastAsia="ja-JP"/>
        </w:rPr>
        <w:t xml:space="preserve">before decoding the </w:t>
      </w:r>
      <w:r w:rsidR="0034290C" w:rsidRPr="009B31DC">
        <w:rPr>
          <w:rFonts w:ascii="Arial" w:hAnsi="Arial" w:cs="Arial"/>
          <w:sz w:val="20"/>
          <w:szCs w:val="20"/>
        </w:rPr>
        <w:t>NR-PDSCH carrying the remaining minimum system information</w:t>
      </w:r>
      <w:r w:rsidR="00430AFB" w:rsidRPr="009B31DC">
        <w:rPr>
          <w:rFonts w:ascii="Arial" w:hAnsi="Arial" w:cs="Arial"/>
          <w:sz w:val="20"/>
          <w:szCs w:val="20"/>
          <w:lang w:eastAsia="ja-JP"/>
        </w:rPr>
        <w:t xml:space="preserve">. This can be handled by </w:t>
      </w:r>
      <w:r w:rsidR="0034290C" w:rsidRPr="009B31DC">
        <w:rPr>
          <w:rFonts w:ascii="Arial" w:hAnsi="Arial" w:cs="Arial"/>
          <w:sz w:val="20"/>
          <w:szCs w:val="20"/>
          <w:lang w:eastAsia="ja-JP"/>
        </w:rPr>
        <w:t xml:space="preserve">transmitting </w:t>
      </w:r>
      <w:r w:rsidR="00430AFB" w:rsidRPr="009B31DC">
        <w:rPr>
          <w:rFonts w:ascii="Arial" w:hAnsi="Arial" w:cs="Arial"/>
          <w:sz w:val="20"/>
          <w:szCs w:val="20"/>
          <w:lang w:eastAsia="ja-JP"/>
        </w:rPr>
        <w:t xml:space="preserve">different redundancy versions </w:t>
      </w:r>
      <w:r w:rsidR="0034290C" w:rsidRPr="009B31DC">
        <w:rPr>
          <w:rFonts w:ascii="Arial" w:hAnsi="Arial" w:cs="Arial"/>
          <w:sz w:val="20"/>
          <w:szCs w:val="20"/>
          <w:lang w:eastAsia="ja-JP"/>
        </w:rPr>
        <w:t xml:space="preserve">at each </w:t>
      </w:r>
      <w:r w:rsidR="00544463" w:rsidRPr="009B31DC">
        <w:rPr>
          <w:rFonts w:ascii="Arial" w:hAnsi="Arial" w:cs="Arial"/>
          <w:sz w:val="20"/>
          <w:szCs w:val="20"/>
          <w:lang w:eastAsia="ja-JP"/>
        </w:rPr>
        <w:t>instance</w:t>
      </w:r>
      <w:r w:rsidR="0034290C" w:rsidRPr="009B31DC">
        <w:rPr>
          <w:rFonts w:ascii="Arial" w:hAnsi="Arial" w:cs="Arial"/>
          <w:sz w:val="20"/>
          <w:szCs w:val="20"/>
          <w:lang w:eastAsia="ja-JP"/>
        </w:rPr>
        <w:t xml:space="preserve"> of the </w:t>
      </w:r>
      <w:r w:rsidR="0034290C" w:rsidRPr="009B31DC">
        <w:rPr>
          <w:rFonts w:ascii="Arial" w:hAnsi="Arial" w:cs="Arial"/>
          <w:sz w:val="20"/>
          <w:szCs w:val="20"/>
        </w:rPr>
        <w:t>NR-PDSCH within the associated TTI</w:t>
      </w:r>
      <w:r w:rsidR="0016330D" w:rsidRPr="009B31DC">
        <w:rPr>
          <w:rFonts w:ascii="Arial" w:hAnsi="Arial" w:cs="Arial"/>
          <w:sz w:val="20"/>
          <w:szCs w:val="20"/>
        </w:rPr>
        <w:t>.</w:t>
      </w:r>
    </w:p>
    <w:p w14:paraId="17956CB5" w14:textId="7DC12176" w:rsidR="003C06D0" w:rsidRPr="009B31DC" w:rsidRDefault="003C06D0" w:rsidP="00C8017B">
      <w:pPr>
        <w:pStyle w:val="BodyText"/>
        <w:rPr>
          <w:rFonts w:ascii="Arial" w:hAnsi="Arial" w:cs="Arial"/>
          <w:sz w:val="20"/>
          <w:szCs w:val="20"/>
        </w:rPr>
      </w:pPr>
      <w:r w:rsidRPr="009B31DC">
        <w:rPr>
          <w:rFonts w:ascii="Arial" w:hAnsi="Arial" w:cs="Arial"/>
          <w:sz w:val="20"/>
          <w:szCs w:val="20"/>
          <w:lang w:eastAsia="ja-JP"/>
        </w:rPr>
        <w:t xml:space="preserve">At RAN1#88bis it was agreed that the maximum SS Block periodicity is 160 ms. This SS Block periodicity does not support initial access and hence it is unclear if any RMSI need to be transmitted in a cell with 160 ms SS Block periodicity. However, for providing additional parameters (e.g. the global cell ID required for automatic neighbor relation ANR configuration algorithms) a RMSI transmission is required. The decision on the TTI for the </w:t>
      </w:r>
      <w:r w:rsidRPr="009B31DC">
        <w:rPr>
          <w:rFonts w:ascii="Arial" w:hAnsi="Arial" w:cs="Arial"/>
          <w:sz w:val="20"/>
          <w:szCs w:val="20"/>
        </w:rPr>
        <w:t>remaining minimum system information</w:t>
      </w:r>
      <w:r w:rsidRPr="009B31DC">
        <w:rPr>
          <w:rFonts w:ascii="Arial" w:hAnsi="Arial" w:cs="Arial"/>
          <w:sz w:val="20"/>
          <w:szCs w:val="20"/>
          <w:lang w:eastAsia="ja-JP"/>
        </w:rPr>
        <w:t xml:space="preserve"> (i.e. NR-SIB1) is left for RAN2 to decide. </w:t>
      </w:r>
      <w:r w:rsidRPr="009B31DC">
        <w:rPr>
          <w:rFonts w:ascii="Arial" w:hAnsi="Arial" w:cs="Arial"/>
          <w:sz w:val="20"/>
          <w:szCs w:val="20"/>
        </w:rPr>
        <w:t xml:space="preserve">In the RAN2 paper </w:t>
      </w:r>
      <w:r w:rsidR="00E42737" w:rsidRPr="009B31DC">
        <w:rPr>
          <w:rFonts w:ascii="Arial" w:hAnsi="Arial" w:cs="Arial"/>
          <w:sz w:val="20"/>
          <w:szCs w:val="20"/>
        </w:rPr>
        <w:fldChar w:fldCharType="begin"/>
      </w:r>
      <w:r w:rsidR="00E42737" w:rsidRPr="009B31DC">
        <w:rPr>
          <w:rFonts w:ascii="Arial" w:hAnsi="Arial" w:cs="Arial"/>
          <w:sz w:val="20"/>
          <w:szCs w:val="20"/>
        </w:rPr>
        <w:instrText xml:space="preserve"> REF _Ref494701225 \r \h </w:instrText>
      </w:r>
      <w:r w:rsidR="00BD30A1" w:rsidRPr="009B31DC">
        <w:rPr>
          <w:rFonts w:ascii="Arial" w:hAnsi="Arial" w:cs="Arial"/>
          <w:sz w:val="20"/>
          <w:szCs w:val="20"/>
        </w:rPr>
        <w:instrText xml:space="preserve"> \* MERGEFORMAT </w:instrText>
      </w:r>
      <w:r w:rsidR="00E42737" w:rsidRPr="009B31DC">
        <w:rPr>
          <w:rFonts w:ascii="Arial" w:hAnsi="Arial" w:cs="Arial"/>
          <w:sz w:val="20"/>
          <w:szCs w:val="20"/>
        </w:rPr>
      </w:r>
      <w:r w:rsidR="00E42737" w:rsidRPr="009B31DC">
        <w:rPr>
          <w:rFonts w:ascii="Arial" w:hAnsi="Arial" w:cs="Arial"/>
          <w:sz w:val="20"/>
          <w:szCs w:val="20"/>
        </w:rPr>
        <w:fldChar w:fldCharType="separate"/>
      </w:r>
      <w:r w:rsidR="00943FFA" w:rsidRPr="009B31DC">
        <w:rPr>
          <w:rFonts w:ascii="Arial" w:hAnsi="Arial" w:cs="Arial"/>
          <w:sz w:val="20"/>
          <w:szCs w:val="20"/>
        </w:rPr>
        <w:t>[4]</w:t>
      </w:r>
      <w:r w:rsidR="00E42737" w:rsidRPr="009B31DC">
        <w:rPr>
          <w:rFonts w:ascii="Arial" w:hAnsi="Arial" w:cs="Arial"/>
          <w:sz w:val="20"/>
          <w:szCs w:val="20"/>
        </w:rPr>
        <w:fldChar w:fldCharType="end"/>
      </w:r>
      <w:r w:rsidRPr="009B31DC">
        <w:rPr>
          <w:rFonts w:ascii="Arial" w:hAnsi="Arial" w:cs="Arial"/>
          <w:sz w:val="20"/>
          <w:szCs w:val="20"/>
        </w:rPr>
        <w:t xml:space="preserve"> we propose that the TTI of the NR-SIB1 should be </w:t>
      </w:r>
      <w:r w:rsidR="005A505E">
        <w:rPr>
          <w:rFonts w:ascii="Arial" w:hAnsi="Arial" w:cs="Arial"/>
          <w:sz w:val="20"/>
          <w:szCs w:val="20"/>
        </w:rPr>
        <w:t>16</w:t>
      </w:r>
      <w:r w:rsidRPr="009B31DC">
        <w:rPr>
          <w:rFonts w:ascii="Arial" w:hAnsi="Arial" w:cs="Arial"/>
          <w:sz w:val="20"/>
          <w:szCs w:val="20"/>
        </w:rPr>
        <w:t>0 ms.</w:t>
      </w:r>
    </w:p>
    <w:p w14:paraId="41BB466A" w14:textId="74A2BC82" w:rsidR="003C06D0" w:rsidRPr="009B31DC" w:rsidRDefault="003C06D0" w:rsidP="00C8017B">
      <w:pPr>
        <w:pStyle w:val="BodyText"/>
        <w:rPr>
          <w:rFonts w:ascii="Arial" w:hAnsi="Arial" w:cs="Arial"/>
          <w:sz w:val="20"/>
          <w:szCs w:val="20"/>
          <w:lang w:eastAsia="ja-JP"/>
        </w:rPr>
      </w:pPr>
      <w:r w:rsidRPr="009B31DC">
        <w:rPr>
          <w:rFonts w:ascii="Arial" w:hAnsi="Arial" w:cs="Arial"/>
          <w:sz w:val="20"/>
          <w:szCs w:val="20"/>
          <w:lang w:eastAsia="ja-JP"/>
        </w:rPr>
        <w:t xml:space="preserve">There may be a dependence between the SS Block periodicity </w:t>
      </w:r>
      <w:r w:rsidR="006A391F" w:rsidRPr="009B31DC">
        <w:rPr>
          <w:rFonts w:ascii="Arial" w:hAnsi="Arial" w:cs="Arial"/>
          <w:sz w:val="20"/>
          <w:szCs w:val="20"/>
          <w:lang w:eastAsia="ja-JP"/>
        </w:rPr>
        <w:t xml:space="preserve">and </w:t>
      </w:r>
      <w:r w:rsidRPr="009B31DC">
        <w:rPr>
          <w:rFonts w:ascii="Arial" w:hAnsi="Arial" w:cs="Arial"/>
          <w:sz w:val="20"/>
          <w:szCs w:val="20"/>
          <w:lang w:eastAsia="ja-JP"/>
        </w:rPr>
        <w:t xml:space="preserve">the TTI of the RMSI that needs to be considered also in RAN1. </w:t>
      </w:r>
      <w:r w:rsidRPr="009B31DC">
        <w:rPr>
          <w:rFonts w:ascii="Arial" w:hAnsi="Arial" w:cs="Arial"/>
          <w:sz w:val="20"/>
          <w:szCs w:val="20"/>
        </w:rPr>
        <w:t>The periodicity of NR-PDSCH carrying RMS</w:t>
      </w:r>
      <w:r w:rsidR="00D4441F">
        <w:rPr>
          <w:rFonts w:ascii="Arial" w:hAnsi="Arial" w:cs="Arial"/>
          <w:sz w:val="20"/>
          <w:szCs w:val="20"/>
        </w:rPr>
        <w:t xml:space="preserve">I should preferably be equal to, or lower than, </w:t>
      </w:r>
      <w:r w:rsidRPr="009B31DC">
        <w:rPr>
          <w:rFonts w:ascii="Arial" w:hAnsi="Arial" w:cs="Arial"/>
          <w:sz w:val="20"/>
          <w:szCs w:val="20"/>
        </w:rPr>
        <w:t xml:space="preserve">the periodicity of the SS Block transmission (e.g. 5, </w:t>
      </w:r>
      <w:r w:rsidR="00D4441F">
        <w:rPr>
          <w:rFonts w:ascii="Arial" w:hAnsi="Arial" w:cs="Arial"/>
          <w:sz w:val="20"/>
          <w:szCs w:val="20"/>
        </w:rPr>
        <w:t>10, 20, 40, 80, 160 ms)</w:t>
      </w:r>
      <w:r w:rsidRPr="009B31DC">
        <w:rPr>
          <w:rFonts w:ascii="Arial" w:hAnsi="Arial" w:cs="Arial"/>
          <w:sz w:val="20"/>
          <w:szCs w:val="20"/>
        </w:rPr>
        <w:t xml:space="preserve">. </w:t>
      </w:r>
      <w:r w:rsidR="00430AFB" w:rsidRPr="009B31DC">
        <w:rPr>
          <w:rFonts w:ascii="Arial" w:hAnsi="Arial" w:cs="Arial"/>
          <w:sz w:val="20"/>
          <w:szCs w:val="20"/>
          <w:lang w:eastAsia="ja-JP"/>
        </w:rPr>
        <w:t xml:space="preserve">An example is shown in </w:t>
      </w:r>
      <w:r w:rsidR="00430AFB" w:rsidRPr="009B31DC">
        <w:rPr>
          <w:rFonts w:ascii="Arial" w:hAnsi="Arial" w:cs="Arial"/>
          <w:sz w:val="20"/>
          <w:szCs w:val="20"/>
          <w:lang w:eastAsia="ja-JP"/>
        </w:rPr>
        <w:fldChar w:fldCharType="begin"/>
      </w:r>
      <w:r w:rsidR="00430AFB" w:rsidRPr="009B31DC">
        <w:rPr>
          <w:rFonts w:ascii="Arial" w:hAnsi="Arial" w:cs="Arial"/>
          <w:sz w:val="20"/>
          <w:szCs w:val="20"/>
          <w:lang w:eastAsia="ja-JP"/>
        </w:rPr>
        <w:instrText xml:space="preserve"> REF _Ref470015998 \h </w:instrText>
      </w:r>
      <w:r w:rsidR="002F5BB8" w:rsidRPr="009B31DC">
        <w:rPr>
          <w:rFonts w:ascii="Arial" w:hAnsi="Arial" w:cs="Arial"/>
          <w:sz w:val="20"/>
          <w:szCs w:val="20"/>
          <w:lang w:eastAsia="ja-JP"/>
        </w:rPr>
        <w:instrText xml:space="preserve"> \* MERGEFORMAT </w:instrText>
      </w:r>
      <w:r w:rsidR="00430AFB" w:rsidRPr="009B31DC">
        <w:rPr>
          <w:rFonts w:ascii="Arial" w:hAnsi="Arial" w:cs="Arial"/>
          <w:sz w:val="20"/>
          <w:szCs w:val="20"/>
          <w:lang w:eastAsia="ja-JP"/>
        </w:rPr>
      </w:r>
      <w:r w:rsidR="00430AFB" w:rsidRPr="009B31DC">
        <w:rPr>
          <w:rFonts w:ascii="Arial" w:hAnsi="Arial" w:cs="Arial"/>
          <w:sz w:val="20"/>
          <w:szCs w:val="20"/>
          <w:lang w:eastAsia="ja-JP"/>
        </w:rPr>
        <w:fldChar w:fldCharType="separate"/>
      </w:r>
      <w:r w:rsidR="00943FFA" w:rsidRPr="009B31DC">
        <w:rPr>
          <w:rFonts w:ascii="Arial" w:hAnsi="Arial" w:cs="Arial"/>
          <w:sz w:val="20"/>
          <w:szCs w:val="20"/>
        </w:rPr>
        <w:t xml:space="preserve">Figure </w:t>
      </w:r>
      <w:r w:rsidR="00943FFA" w:rsidRPr="009B31DC">
        <w:rPr>
          <w:rFonts w:ascii="Arial" w:hAnsi="Arial" w:cs="Arial"/>
          <w:noProof/>
          <w:sz w:val="20"/>
          <w:szCs w:val="20"/>
        </w:rPr>
        <w:t>1</w:t>
      </w:r>
      <w:r w:rsidR="00430AFB" w:rsidRPr="009B31DC">
        <w:rPr>
          <w:rFonts w:ascii="Arial" w:hAnsi="Arial" w:cs="Arial"/>
          <w:sz w:val="20"/>
          <w:szCs w:val="20"/>
          <w:lang w:eastAsia="ja-JP"/>
        </w:rPr>
        <w:fldChar w:fldCharType="end"/>
      </w:r>
      <w:r w:rsidR="00430AFB" w:rsidRPr="009B31DC">
        <w:rPr>
          <w:rFonts w:ascii="Arial" w:hAnsi="Arial" w:cs="Arial"/>
          <w:sz w:val="20"/>
          <w:szCs w:val="20"/>
          <w:lang w:eastAsia="ja-JP"/>
        </w:rPr>
        <w:t xml:space="preserve">. </w:t>
      </w:r>
      <w:r w:rsidR="0016330D" w:rsidRPr="009B31DC">
        <w:rPr>
          <w:rFonts w:ascii="Arial" w:hAnsi="Arial" w:cs="Arial"/>
          <w:sz w:val="20"/>
          <w:szCs w:val="20"/>
          <w:lang w:eastAsia="ja-JP"/>
        </w:rPr>
        <w:t>In this example</w:t>
      </w:r>
      <w:r w:rsidR="00316F9E" w:rsidRPr="009B31DC">
        <w:rPr>
          <w:rFonts w:ascii="Arial" w:hAnsi="Arial" w:cs="Arial"/>
          <w:sz w:val="20"/>
          <w:szCs w:val="20"/>
          <w:lang w:eastAsia="ja-JP"/>
        </w:rPr>
        <w:t>,</w:t>
      </w:r>
      <w:r w:rsidR="0016330D" w:rsidRPr="009B31DC">
        <w:rPr>
          <w:rFonts w:ascii="Arial" w:hAnsi="Arial" w:cs="Arial"/>
          <w:sz w:val="20"/>
          <w:szCs w:val="20"/>
          <w:lang w:eastAsia="ja-JP"/>
        </w:rPr>
        <w:t xml:space="preserve"> the UE receives at least </w:t>
      </w:r>
      <w:r w:rsidR="00845CC2" w:rsidRPr="009B31DC">
        <w:rPr>
          <w:rFonts w:ascii="Arial" w:hAnsi="Arial" w:cs="Arial"/>
          <w:sz w:val="20"/>
          <w:szCs w:val="20"/>
          <w:lang w:eastAsia="ja-JP"/>
        </w:rPr>
        <w:t xml:space="preserve">one SS Block and </w:t>
      </w:r>
      <w:r w:rsidR="00430AFB" w:rsidRPr="009B31DC">
        <w:rPr>
          <w:rFonts w:ascii="Arial" w:hAnsi="Arial" w:cs="Arial"/>
          <w:sz w:val="20"/>
          <w:szCs w:val="20"/>
          <w:lang w:eastAsia="ja-JP"/>
        </w:rPr>
        <w:t xml:space="preserve">at least </w:t>
      </w:r>
      <w:r w:rsidR="00845CC2" w:rsidRPr="009B31DC">
        <w:rPr>
          <w:rFonts w:ascii="Arial" w:hAnsi="Arial" w:cs="Arial"/>
          <w:sz w:val="20"/>
          <w:szCs w:val="20"/>
          <w:lang w:eastAsia="ja-JP"/>
        </w:rPr>
        <w:t>one redundancy version of NR-</w:t>
      </w:r>
      <w:r w:rsidR="0034290C" w:rsidRPr="009B31DC">
        <w:rPr>
          <w:rFonts w:ascii="Arial" w:hAnsi="Arial" w:cs="Arial"/>
          <w:sz w:val="20"/>
          <w:szCs w:val="20"/>
          <w:lang w:eastAsia="ja-JP"/>
        </w:rPr>
        <w:t xml:space="preserve">PDSCH </w:t>
      </w:r>
      <w:r w:rsidR="0016330D" w:rsidRPr="009B31DC">
        <w:rPr>
          <w:rFonts w:ascii="Arial" w:hAnsi="Arial" w:cs="Arial"/>
          <w:sz w:val="20"/>
          <w:szCs w:val="20"/>
          <w:lang w:eastAsia="ja-JP"/>
        </w:rPr>
        <w:t xml:space="preserve">every 20 ms </w:t>
      </w:r>
      <w:r w:rsidR="00B378EF" w:rsidRPr="009B31DC">
        <w:rPr>
          <w:rFonts w:ascii="Arial" w:hAnsi="Arial" w:cs="Arial"/>
          <w:sz w:val="20"/>
          <w:szCs w:val="20"/>
          <w:lang w:eastAsia="ja-JP"/>
        </w:rPr>
        <w:t xml:space="preserve">while the TTI of the </w:t>
      </w:r>
      <w:r w:rsidR="0034290C" w:rsidRPr="009B31DC">
        <w:rPr>
          <w:rFonts w:ascii="Arial" w:hAnsi="Arial" w:cs="Arial"/>
          <w:sz w:val="20"/>
          <w:szCs w:val="20"/>
        </w:rPr>
        <w:t>remaining minimum system information</w:t>
      </w:r>
      <w:r w:rsidR="0034290C" w:rsidRPr="009B31DC">
        <w:rPr>
          <w:rFonts w:ascii="Arial" w:hAnsi="Arial" w:cs="Arial"/>
          <w:sz w:val="20"/>
          <w:szCs w:val="20"/>
          <w:lang w:eastAsia="ja-JP"/>
        </w:rPr>
        <w:t xml:space="preserve"> </w:t>
      </w:r>
      <w:r w:rsidR="00B378EF" w:rsidRPr="009B31DC">
        <w:rPr>
          <w:rFonts w:ascii="Arial" w:hAnsi="Arial" w:cs="Arial"/>
          <w:sz w:val="20"/>
          <w:szCs w:val="20"/>
          <w:lang w:eastAsia="ja-JP"/>
        </w:rPr>
        <w:t xml:space="preserve">is </w:t>
      </w:r>
      <w:r w:rsidR="00D4441F">
        <w:rPr>
          <w:rFonts w:ascii="Arial" w:hAnsi="Arial" w:cs="Arial"/>
          <w:sz w:val="20"/>
          <w:szCs w:val="20"/>
          <w:lang w:eastAsia="ja-JP"/>
        </w:rPr>
        <w:t>16</w:t>
      </w:r>
      <w:r w:rsidR="00B378EF" w:rsidRPr="009B31DC">
        <w:rPr>
          <w:rFonts w:ascii="Arial" w:hAnsi="Arial" w:cs="Arial"/>
          <w:sz w:val="20"/>
          <w:szCs w:val="20"/>
          <w:lang w:eastAsia="ja-JP"/>
        </w:rPr>
        <w:t xml:space="preserve">0 ms. </w:t>
      </w:r>
    </w:p>
    <w:p w14:paraId="1840FF69" w14:textId="6F2FFF73" w:rsidR="00D231B2" w:rsidRPr="009B31DC" w:rsidRDefault="00316F9E" w:rsidP="00C8017B">
      <w:pPr>
        <w:pStyle w:val="BodyText"/>
        <w:rPr>
          <w:rFonts w:ascii="Arial" w:hAnsi="Arial" w:cs="Arial"/>
          <w:sz w:val="20"/>
          <w:szCs w:val="20"/>
        </w:rPr>
      </w:pPr>
      <w:r w:rsidRPr="009B31DC">
        <w:rPr>
          <w:rFonts w:ascii="Arial" w:hAnsi="Arial" w:cs="Arial"/>
          <w:sz w:val="20"/>
          <w:szCs w:val="20"/>
        </w:rPr>
        <w:t xml:space="preserve">For </w:t>
      </w:r>
      <w:r w:rsidR="00D231B2" w:rsidRPr="009B31DC">
        <w:rPr>
          <w:rFonts w:ascii="Arial" w:hAnsi="Arial" w:cs="Arial"/>
          <w:sz w:val="20"/>
          <w:szCs w:val="20"/>
        </w:rPr>
        <w:t>cells</w:t>
      </w:r>
      <w:r w:rsidRPr="009B31DC">
        <w:rPr>
          <w:rFonts w:ascii="Arial" w:hAnsi="Arial" w:cs="Arial"/>
          <w:sz w:val="20"/>
          <w:szCs w:val="20"/>
        </w:rPr>
        <w:t xml:space="preserve"> supporting initial access the SS Block per</w:t>
      </w:r>
      <w:r w:rsidR="00D231B2" w:rsidRPr="009B31DC">
        <w:rPr>
          <w:rFonts w:ascii="Arial" w:hAnsi="Arial" w:cs="Arial"/>
          <w:sz w:val="20"/>
          <w:szCs w:val="20"/>
        </w:rPr>
        <w:t>iodicity can be 5, 10 or 20 ms and for NSA cells the SS Block can also be 40, 80, or 160 ms.</w:t>
      </w:r>
      <w:r w:rsidR="00AE5EFE" w:rsidRPr="009B31DC">
        <w:rPr>
          <w:rFonts w:ascii="Arial" w:hAnsi="Arial" w:cs="Arial"/>
          <w:sz w:val="20"/>
          <w:szCs w:val="20"/>
        </w:rPr>
        <w:t xml:space="preserve"> Since SS Blocks are used for both idle mode (e.g. initial access) and active mode purposes (e.g. AMM measurements) it is not obvious that the RMSI which is primarily relevant for UEs in idle mode must be transmitted with the same periodicity</w:t>
      </w:r>
      <w:r w:rsidR="003C06D0" w:rsidRPr="009B31DC">
        <w:rPr>
          <w:rFonts w:ascii="Arial" w:hAnsi="Arial" w:cs="Arial"/>
          <w:sz w:val="20"/>
          <w:szCs w:val="20"/>
        </w:rPr>
        <w:t xml:space="preserve"> as the SS Blocks</w:t>
      </w:r>
      <w:r w:rsidR="00AE5EFE" w:rsidRPr="009B31DC">
        <w:rPr>
          <w:rFonts w:ascii="Arial" w:hAnsi="Arial" w:cs="Arial"/>
          <w:sz w:val="20"/>
          <w:szCs w:val="20"/>
        </w:rPr>
        <w:t xml:space="preserve">. E.g. using an SS Block periodicity </w:t>
      </w:r>
      <w:r w:rsidR="006A391F" w:rsidRPr="009B31DC">
        <w:rPr>
          <w:rFonts w:ascii="Arial" w:hAnsi="Arial" w:cs="Arial"/>
          <w:sz w:val="20"/>
          <w:szCs w:val="20"/>
        </w:rPr>
        <w:t>of</w:t>
      </w:r>
      <w:r w:rsidR="00AE5EFE" w:rsidRPr="009B31DC">
        <w:rPr>
          <w:rFonts w:ascii="Arial" w:hAnsi="Arial" w:cs="Arial"/>
          <w:sz w:val="20"/>
          <w:szCs w:val="20"/>
        </w:rPr>
        <w:t xml:space="preserve"> 5 ms could be beneficial in cells with high mobility UEs. But enforcing that the RMSI </w:t>
      </w:r>
      <w:r w:rsidR="003C06D0" w:rsidRPr="009B31DC">
        <w:rPr>
          <w:rFonts w:ascii="Arial" w:hAnsi="Arial" w:cs="Arial"/>
          <w:sz w:val="20"/>
          <w:szCs w:val="20"/>
        </w:rPr>
        <w:t>must</w:t>
      </w:r>
      <w:r w:rsidR="00AE5EFE" w:rsidRPr="009B31DC">
        <w:rPr>
          <w:rFonts w:ascii="Arial" w:hAnsi="Arial" w:cs="Arial"/>
          <w:sz w:val="20"/>
          <w:szCs w:val="20"/>
        </w:rPr>
        <w:t xml:space="preserve"> also transmitted with the same periodicity </w:t>
      </w:r>
      <w:r w:rsidR="003C06D0" w:rsidRPr="009B31DC">
        <w:rPr>
          <w:rFonts w:ascii="Arial" w:hAnsi="Arial" w:cs="Arial"/>
          <w:sz w:val="20"/>
          <w:szCs w:val="20"/>
        </w:rPr>
        <w:t xml:space="preserve">could result in unnecessary high overhead for the RMSI transmission.  </w:t>
      </w:r>
    </w:p>
    <w:p w14:paraId="408FE88A" w14:textId="3297EDC8" w:rsidR="00804C0A" w:rsidRPr="009B31DC" w:rsidRDefault="00D4441F" w:rsidP="00C8017B">
      <w:pPr>
        <w:rPr>
          <w:rFonts w:ascii="Arial" w:hAnsi="Arial" w:cs="Arial"/>
          <w:sz w:val="20"/>
          <w:szCs w:val="20"/>
        </w:rPr>
      </w:pPr>
      <w:r>
        <w:rPr>
          <w:rFonts w:ascii="Arial" w:hAnsi="Arial" w:cs="Arial"/>
          <w:noProof/>
          <w:sz w:val="20"/>
          <w:szCs w:val="20"/>
        </w:rPr>
        <w:drawing>
          <wp:inline distT="0" distB="0" distL="0" distR="0" wp14:anchorId="54F175B7" wp14:editId="1A677820">
            <wp:extent cx="6186805" cy="15162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00458" cy="1519564"/>
                    </a:xfrm>
                    <a:prstGeom prst="rect">
                      <a:avLst/>
                    </a:prstGeom>
                    <a:noFill/>
                  </pic:spPr>
                </pic:pic>
              </a:graphicData>
            </a:graphic>
          </wp:inline>
        </w:drawing>
      </w:r>
    </w:p>
    <w:p w14:paraId="3786AE5A" w14:textId="676AA63A" w:rsidR="00845CC2" w:rsidRPr="009B31DC" w:rsidRDefault="00845CC2" w:rsidP="00C8017B">
      <w:pPr>
        <w:pStyle w:val="Caption"/>
        <w:rPr>
          <w:rFonts w:ascii="Arial" w:hAnsi="Arial" w:cs="Arial"/>
          <w:sz w:val="20"/>
          <w:szCs w:val="20"/>
        </w:rPr>
      </w:pPr>
      <w:bookmarkStart w:id="1" w:name="_Ref470015998"/>
      <w:r w:rsidRPr="009B31DC">
        <w:rPr>
          <w:rFonts w:ascii="Arial" w:hAnsi="Arial" w:cs="Arial"/>
          <w:sz w:val="20"/>
          <w:szCs w:val="20"/>
        </w:rPr>
        <w:t xml:space="preserve">Figure </w:t>
      </w:r>
      <w:r w:rsidRPr="009B31DC">
        <w:rPr>
          <w:rFonts w:ascii="Arial" w:hAnsi="Arial" w:cs="Arial"/>
          <w:sz w:val="20"/>
          <w:szCs w:val="20"/>
        </w:rPr>
        <w:fldChar w:fldCharType="begin"/>
      </w:r>
      <w:r w:rsidRPr="009B31DC">
        <w:rPr>
          <w:rFonts w:ascii="Arial" w:hAnsi="Arial" w:cs="Arial"/>
          <w:sz w:val="20"/>
          <w:szCs w:val="20"/>
        </w:rPr>
        <w:instrText xml:space="preserve"> SEQ Figure \* ARABIC </w:instrText>
      </w:r>
      <w:r w:rsidRPr="009B31DC">
        <w:rPr>
          <w:rFonts w:ascii="Arial" w:hAnsi="Arial" w:cs="Arial"/>
          <w:sz w:val="20"/>
          <w:szCs w:val="20"/>
        </w:rPr>
        <w:fldChar w:fldCharType="separate"/>
      </w:r>
      <w:r w:rsidR="00943FFA" w:rsidRPr="009B31DC">
        <w:rPr>
          <w:rFonts w:ascii="Arial" w:hAnsi="Arial" w:cs="Arial"/>
          <w:noProof/>
          <w:sz w:val="20"/>
          <w:szCs w:val="20"/>
        </w:rPr>
        <w:t>1</w:t>
      </w:r>
      <w:r w:rsidRPr="009B31DC">
        <w:rPr>
          <w:rFonts w:ascii="Arial" w:hAnsi="Arial" w:cs="Arial"/>
          <w:sz w:val="20"/>
          <w:szCs w:val="20"/>
        </w:rPr>
        <w:fldChar w:fldCharType="end"/>
      </w:r>
      <w:bookmarkEnd w:id="1"/>
      <w:r w:rsidR="00F7421E" w:rsidRPr="009B31DC">
        <w:rPr>
          <w:rFonts w:ascii="Arial" w:hAnsi="Arial" w:cs="Arial"/>
          <w:sz w:val="20"/>
          <w:szCs w:val="20"/>
        </w:rPr>
        <w:t>: Example deployment where t</w:t>
      </w:r>
      <w:r w:rsidRPr="009B31DC">
        <w:rPr>
          <w:rFonts w:ascii="Arial" w:hAnsi="Arial" w:cs="Arial"/>
          <w:sz w:val="20"/>
          <w:szCs w:val="20"/>
        </w:rPr>
        <w:t>he UE receive</w:t>
      </w:r>
      <w:r w:rsidR="00F7421E" w:rsidRPr="009B31DC">
        <w:rPr>
          <w:rFonts w:ascii="Arial" w:hAnsi="Arial" w:cs="Arial"/>
          <w:sz w:val="20"/>
          <w:szCs w:val="20"/>
        </w:rPr>
        <w:t>s</w:t>
      </w:r>
      <w:r w:rsidRPr="009B31DC">
        <w:rPr>
          <w:rFonts w:ascii="Arial" w:hAnsi="Arial" w:cs="Arial"/>
          <w:sz w:val="20"/>
          <w:szCs w:val="20"/>
        </w:rPr>
        <w:t xml:space="preserve"> at least one SS Block and </w:t>
      </w:r>
      <w:r w:rsidR="0098751B" w:rsidRPr="009B31DC">
        <w:rPr>
          <w:rFonts w:ascii="Arial" w:hAnsi="Arial" w:cs="Arial"/>
          <w:sz w:val="20"/>
          <w:szCs w:val="20"/>
        </w:rPr>
        <w:t xml:space="preserve">at least </w:t>
      </w:r>
      <w:r w:rsidRPr="009B31DC">
        <w:rPr>
          <w:rFonts w:ascii="Arial" w:hAnsi="Arial" w:cs="Arial"/>
          <w:sz w:val="20"/>
          <w:szCs w:val="20"/>
        </w:rPr>
        <w:t xml:space="preserve">one </w:t>
      </w:r>
      <w:r w:rsidR="002767B4" w:rsidRPr="009B31DC">
        <w:rPr>
          <w:rFonts w:ascii="Arial" w:hAnsi="Arial" w:cs="Arial"/>
          <w:sz w:val="20"/>
          <w:szCs w:val="20"/>
        </w:rPr>
        <w:t xml:space="preserve">redundancy version of the </w:t>
      </w:r>
      <w:r w:rsidR="000172B3" w:rsidRPr="009B31DC">
        <w:rPr>
          <w:rFonts w:ascii="Arial" w:hAnsi="Arial" w:cs="Arial"/>
          <w:sz w:val="20"/>
          <w:szCs w:val="20"/>
        </w:rPr>
        <w:t>NR-PDSCH carrying the remaining minimum system information</w:t>
      </w:r>
      <w:r w:rsidR="00B378EF" w:rsidRPr="009B31DC">
        <w:rPr>
          <w:rFonts w:ascii="Arial" w:hAnsi="Arial" w:cs="Arial"/>
          <w:sz w:val="20"/>
          <w:szCs w:val="20"/>
        </w:rPr>
        <w:t xml:space="preserve"> every </w:t>
      </w:r>
      <w:r w:rsidR="00F7421E" w:rsidRPr="009B31DC">
        <w:rPr>
          <w:rFonts w:ascii="Arial" w:hAnsi="Arial" w:cs="Arial"/>
          <w:sz w:val="20"/>
          <w:szCs w:val="20"/>
        </w:rPr>
        <w:t>2</w:t>
      </w:r>
      <w:r w:rsidR="00B378EF" w:rsidRPr="009B31DC">
        <w:rPr>
          <w:rFonts w:ascii="Arial" w:hAnsi="Arial" w:cs="Arial"/>
          <w:sz w:val="20"/>
          <w:szCs w:val="20"/>
        </w:rPr>
        <w:t xml:space="preserve">0 ms with </w:t>
      </w:r>
      <w:r w:rsidR="000172B3" w:rsidRPr="009B31DC">
        <w:rPr>
          <w:rFonts w:ascii="Arial" w:hAnsi="Arial" w:cs="Arial"/>
          <w:sz w:val="20"/>
          <w:szCs w:val="20"/>
        </w:rPr>
        <w:t xml:space="preserve">the actual TTI of the transport channel on the NR-PDSCH being </w:t>
      </w:r>
      <w:r w:rsidR="00143A49">
        <w:rPr>
          <w:rFonts w:ascii="Arial" w:hAnsi="Arial" w:cs="Arial"/>
          <w:sz w:val="20"/>
          <w:szCs w:val="20"/>
        </w:rPr>
        <w:t>16</w:t>
      </w:r>
      <w:r w:rsidR="00F7421E" w:rsidRPr="009B31DC">
        <w:rPr>
          <w:rFonts w:ascii="Arial" w:hAnsi="Arial" w:cs="Arial"/>
          <w:sz w:val="20"/>
          <w:szCs w:val="20"/>
        </w:rPr>
        <w:t>0</w:t>
      </w:r>
      <w:r w:rsidR="00B378EF" w:rsidRPr="009B31DC">
        <w:rPr>
          <w:rFonts w:ascii="Arial" w:hAnsi="Arial" w:cs="Arial"/>
          <w:sz w:val="20"/>
          <w:szCs w:val="20"/>
        </w:rPr>
        <w:t xml:space="preserve"> ms</w:t>
      </w:r>
      <w:r w:rsidR="00F7421E" w:rsidRPr="009B31DC">
        <w:rPr>
          <w:rFonts w:ascii="Arial" w:hAnsi="Arial" w:cs="Arial"/>
          <w:sz w:val="20"/>
          <w:szCs w:val="20"/>
        </w:rPr>
        <w:t xml:space="preserve"> (RMSI TTI is for RAN2 to decide)</w:t>
      </w:r>
      <w:r w:rsidR="000172B3" w:rsidRPr="009B31DC">
        <w:rPr>
          <w:rFonts w:ascii="Arial" w:hAnsi="Arial" w:cs="Arial"/>
          <w:sz w:val="20"/>
          <w:szCs w:val="20"/>
        </w:rPr>
        <w:t>.</w:t>
      </w:r>
    </w:p>
    <w:p w14:paraId="49A22CB7" w14:textId="74F110B9" w:rsidR="002063A3" w:rsidRPr="00143A49" w:rsidRDefault="00FD6F5E" w:rsidP="00143A49">
      <w:pPr>
        <w:pStyle w:val="Proposal"/>
      </w:pPr>
      <w:bookmarkStart w:id="2" w:name="_Toc484422504"/>
      <w:bookmarkStart w:id="3" w:name="_Toc484423419"/>
      <w:bookmarkStart w:id="4" w:name="_Toc492650216"/>
      <w:bookmarkStart w:id="5" w:name="_Toc492952591"/>
      <w:bookmarkStart w:id="6" w:name="_Toc494354582"/>
      <w:bookmarkStart w:id="7" w:name="_Toc494354626"/>
      <w:bookmarkStart w:id="8" w:name="_Toc494701846"/>
      <w:bookmarkStart w:id="9" w:name="_Toc494737315"/>
      <w:bookmarkStart w:id="10" w:name="_Toc494746813"/>
      <w:bookmarkStart w:id="11" w:name="_Toc494759673"/>
      <w:bookmarkStart w:id="12" w:name="_Toc498421004"/>
      <w:bookmarkStart w:id="13" w:name="_Toc498421085"/>
      <w:bookmarkStart w:id="14" w:name="_Toc498627248"/>
      <w:bookmarkStart w:id="15" w:name="_Toc498628012"/>
      <w:bookmarkStart w:id="16" w:name="_Toc498676541"/>
      <w:bookmarkStart w:id="17" w:name="_Toc498676887"/>
      <w:bookmarkStart w:id="18" w:name="_Toc498676938"/>
      <w:bookmarkStart w:id="19" w:name="_Toc498677006"/>
      <w:bookmarkStart w:id="20" w:name="_Toc498677152"/>
      <w:bookmarkStart w:id="21" w:name="_Toc498677375"/>
      <w:bookmarkStart w:id="22" w:name="_Toc498677740"/>
      <w:bookmarkStart w:id="23" w:name="_Toc498677843"/>
      <w:bookmarkStart w:id="24" w:name="_Toc498678217"/>
      <w:bookmarkStart w:id="25" w:name="_Toc498678296"/>
      <w:bookmarkStart w:id="26" w:name="_Toc498678337"/>
      <w:bookmarkStart w:id="27" w:name="_Toc498678370"/>
      <w:bookmarkStart w:id="28" w:name="_Toc498678507"/>
      <w:bookmarkStart w:id="29" w:name="_Toc498678599"/>
      <w:bookmarkStart w:id="30" w:name="_Toc498678943"/>
      <w:bookmarkStart w:id="31" w:name="_Toc498679031"/>
      <w:bookmarkStart w:id="32" w:name="_Toc498679094"/>
      <w:bookmarkStart w:id="33" w:name="_Toc498679138"/>
      <w:bookmarkStart w:id="34" w:name="_Toc498679289"/>
      <w:bookmarkStart w:id="35" w:name="_Toc498679345"/>
      <w:bookmarkStart w:id="36" w:name="_Toc498679404"/>
      <w:bookmarkStart w:id="37" w:name="_Toc498679646"/>
      <w:bookmarkStart w:id="38" w:name="_Toc498679684"/>
      <w:bookmarkStart w:id="39" w:name="_Toc498701820"/>
      <w:bookmarkStart w:id="40" w:name="_Toc498684622"/>
      <w:bookmarkStart w:id="41" w:name="_Toc498732295"/>
      <w:r w:rsidRPr="00143A49">
        <w:t xml:space="preserve">NR-PDSCH carrying the remaining minimum system information is </w:t>
      </w:r>
      <w:r w:rsidR="00681926">
        <w:t xml:space="preserve">periodically </w:t>
      </w:r>
      <w:r w:rsidRPr="00143A49">
        <w:t xml:space="preserve">transmitted </w:t>
      </w:r>
      <w:r w:rsidR="00F7421E" w:rsidRPr="00143A49">
        <w:t xml:space="preserve">with </w:t>
      </w:r>
      <w:r w:rsidR="00705ED6" w:rsidRPr="00143A49">
        <w:t>different redundancy versions within the TTI</w:t>
      </w:r>
      <w:r w:rsidR="003A7F13">
        <w:t xml:space="preserve"> of the RMSI (NR-SIB1)</w:t>
      </w:r>
      <w:r w:rsidRPr="00143A49">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5702E92" w14:textId="6F4CAAE9" w:rsidR="00E7783B" w:rsidRDefault="00534EF8" w:rsidP="00143A49">
      <w:pPr>
        <w:pStyle w:val="Proposal"/>
      </w:pPr>
      <w:bookmarkStart w:id="42" w:name="_Toc494354584"/>
      <w:bookmarkStart w:id="43" w:name="_Toc494354628"/>
      <w:bookmarkStart w:id="44" w:name="_Toc494701848"/>
      <w:bookmarkStart w:id="45" w:name="_Toc494737317"/>
      <w:bookmarkStart w:id="46" w:name="_Toc494746815"/>
      <w:bookmarkStart w:id="47" w:name="_Toc494759675"/>
      <w:bookmarkStart w:id="48" w:name="_Toc498421005"/>
      <w:bookmarkStart w:id="49" w:name="_Toc498421086"/>
      <w:bookmarkStart w:id="50" w:name="_Toc498627249"/>
      <w:bookmarkStart w:id="51" w:name="_Toc498628013"/>
      <w:bookmarkStart w:id="52" w:name="_Toc498676542"/>
      <w:bookmarkStart w:id="53" w:name="_Toc498676888"/>
      <w:bookmarkStart w:id="54" w:name="_Toc498676939"/>
      <w:bookmarkStart w:id="55" w:name="_Toc498677007"/>
      <w:bookmarkStart w:id="56" w:name="_Toc498677153"/>
      <w:bookmarkStart w:id="57" w:name="_Toc498677376"/>
      <w:bookmarkStart w:id="58" w:name="_Toc498677741"/>
      <w:bookmarkStart w:id="59" w:name="_Toc498677844"/>
      <w:bookmarkStart w:id="60" w:name="_Toc498678218"/>
      <w:bookmarkStart w:id="61" w:name="_Toc498678297"/>
      <w:bookmarkStart w:id="62" w:name="_Toc498678338"/>
      <w:bookmarkStart w:id="63" w:name="_Toc498678371"/>
      <w:bookmarkStart w:id="64" w:name="_Toc498678508"/>
      <w:bookmarkStart w:id="65" w:name="_Toc498678600"/>
      <w:bookmarkStart w:id="66" w:name="_Toc498678944"/>
      <w:bookmarkStart w:id="67" w:name="_Toc498679032"/>
      <w:bookmarkStart w:id="68" w:name="_Toc498679095"/>
      <w:bookmarkStart w:id="69" w:name="_Toc498679139"/>
      <w:bookmarkStart w:id="70" w:name="_Toc498679290"/>
      <w:bookmarkStart w:id="71" w:name="_Toc498679346"/>
      <w:bookmarkStart w:id="72" w:name="_Toc498679405"/>
      <w:bookmarkStart w:id="73" w:name="_Toc498679647"/>
      <w:bookmarkStart w:id="74" w:name="_Toc498679685"/>
      <w:bookmarkStart w:id="75" w:name="_Toc498701821"/>
      <w:bookmarkStart w:id="76" w:name="_Toc498684623"/>
      <w:bookmarkStart w:id="77" w:name="_Toc498732296"/>
      <w:r w:rsidRPr="00143A49">
        <w:t xml:space="preserve">The periodicity of the NR-PDCCH/NR-PDSCH carrying RMSI </w:t>
      </w:r>
      <w:r w:rsidR="00FC39F6">
        <w:t xml:space="preserve">is equal to the maximum of </w:t>
      </w:r>
      <w:r w:rsidRPr="00143A49">
        <w:t>20 ms</w:t>
      </w:r>
      <w:r w:rsidR="00FC39F6">
        <w:t xml:space="preserve"> and the</w:t>
      </w:r>
      <w:r w:rsidRPr="00143A49">
        <w:t xml:space="preserve"> </w:t>
      </w:r>
      <w:r w:rsidR="00143A49" w:rsidRPr="00143A49">
        <w:t>SS Block periodicity</w:t>
      </w:r>
      <w:r w:rsidR="00E7783B" w:rsidRPr="00143A49">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7085A9A" w14:textId="77777777" w:rsidR="00D046F5" w:rsidRPr="00BD30A1" w:rsidRDefault="00D046F5" w:rsidP="00D046F5">
      <w:pPr>
        <w:pStyle w:val="Heading2"/>
        <w:rPr>
          <w:rFonts w:eastAsia="MS Mincho"/>
          <w:lang w:val="en-US" w:eastAsia="ja-JP"/>
        </w:rPr>
      </w:pPr>
      <w:r w:rsidRPr="00BD30A1">
        <w:rPr>
          <w:rFonts w:eastAsia="MS Mincho"/>
          <w:lang w:val="en-US" w:eastAsia="ja-JP"/>
        </w:rPr>
        <w:t>RMSI delivery mechanisms</w:t>
      </w:r>
    </w:p>
    <w:p w14:paraId="4688A9D3" w14:textId="77777777" w:rsidR="00D046F5" w:rsidRPr="00BD30A1" w:rsidRDefault="00D046F5" w:rsidP="00D046F5">
      <w:pPr>
        <w:pStyle w:val="Heading3"/>
        <w:rPr>
          <w:rFonts w:eastAsia="MS Mincho"/>
          <w:lang w:val="en-US" w:eastAsia="ja-JP"/>
        </w:rPr>
      </w:pPr>
      <w:r w:rsidRPr="00BD30A1">
        <w:rPr>
          <w:rFonts w:eastAsia="MS Mincho"/>
          <w:lang w:val="en-US" w:eastAsia="ja-JP"/>
        </w:rPr>
        <w:t>RMSI beam-sweeping: joint versus separate sweeps</w:t>
      </w:r>
    </w:p>
    <w:p w14:paraId="03E7E25E" w14:textId="77777777" w:rsidR="00D046F5" w:rsidRPr="009B31DC" w:rsidRDefault="00D046F5" w:rsidP="00D046F5">
      <w:pPr>
        <w:pStyle w:val="BodyText"/>
        <w:rPr>
          <w:rFonts w:ascii="Arial" w:hAnsi="Arial" w:cs="Arial"/>
          <w:sz w:val="20"/>
          <w:szCs w:val="20"/>
          <w:lang w:eastAsia="ja-JP"/>
        </w:rPr>
      </w:pPr>
      <w:r>
        <w:rPr>
          <w:rFonts w:ascii="Arial" w:hAnsi="Arial" w:cs="Arial"/>
          <w:sz w:val="20"/>
          <w:szCs w:val="20"/>
          <w:lang w:eastAsia="ja-JP"/>
        </w:rPr>
        <w:t>It should be possible to beam-sweep the RMSI transmission</w:t>
      </w:r>
      <w:r w:rsidRPr="009B31DC">
        <w:rPr>
          <w:rFonts w:ascii="Arial" w:hAnsi="Arial" w:cs="Arial"/>
          <w:sz w:val="20"/>
          <w:szCs w:val="20"/>
          <w:lang w:eastAsia="ja-JP"/>
        </w:rPr>
        <w:t xml:space="preserve"> </w:t>
      </w:r>
      <w:r>
        <w:rPr>
          <w:rFonts w:ascii="Arial" w:hAnsi="Arial" w:cs="Arial"/>
          <w:sz w:val="20"/>
          <w:szCs w:val="20"/>
          <w:lang w:eastAsia="ja-JP"/>
        </w:rPr>
        <w:t>at the same time as the</w:t>
      </w:r>
      <w:r w:rsidRPr="009B31DC">
        <w:rPr>
          <w:rFonts w:ascii="Arial" w:hAnsi="Arial" w:cs="Arial"/>
          <w:sz w:val="20"/>
          <w:szCs w:val="20"/>
          <w:lang w:eastAsia="ja-JP"/>
        </w:rPr>
        <w:t xml:space="preserve"> SS Blocks </w:t>
      </w:r>
      <w:r>
        <w:rPr>
          <w:rFonts w:ascii="Arial" w:hAnsi="Arial" w:cs="Arial"/>
          <w:sz w:val="20"/>
          <w:szCs w:val="20"/>
          <w:lang w:eastAsia="ja-JP"/>
        </w:rPr>
        <w:t xml:space="preserve">are swept </w:t>
      </w:r>
      <w:r w:rsidRPr="009B31DC">
        <w:rPr>
          <w:rFonts w:ascii="Arial" w:hAnsi="Arial" w:cs="Arial"/>
          <w:sz w:val="20"/>
          <w:szCs w:val="20"/>
          <w:lang w:eastAsia="ja-JP"/>
        </w:rPr>
        <w:t>(e.g. frequency multiplexed with SS Blocks). When analog beamforming is used, the bandwidth not occupied by the SS Blocks will otherwise be wasted. When the analog beamformer in the transmitter is pointing in a certain direction it is anyway not possible to send data to a UE in any other beam.</w:t>
      </w:r>
    </w:p>
    <w:p w14:paraId="71E3D409" w14:textId="77777777" w:rsidR="00D046F5" w:rsidRPr="009B31DC" w:rsidRDefault="00D046F5" w:rsidP="00D046F5">
      <w:pPr>
        <w:pStyle w:val="BodyText"/>
        <w:rPr>
          <w:rFonts w:ascii="Arial" w:hAnsi="Arial" w:cs="Arial"/>
          <w:sz w:val="20"/>
          <w:szCs w:val="20"/>
          <w:lang w:eastAsia="ja-JP"/>
        </w:rPr>
      </w:pPr>
      <w:r w:rsidRPr="009B31DC">
        <w:rPr>
          <w:rFonts w:ascii="Arial" w:hAnsi="Arial" w:cs="Arial"/>
          <w:sz w:val="20"/>
          <w:szCs w:val="20"/>
          <w:lang w:eastAsia="ja-JP"/>
        </w:rPr>
        <w:t>In that case, and when there is sufficient system bandwidth to frequency multiplex the SS Block with the RMSI, it should be possible to transmit the RMSI in the same narrow beams as the SS Block. Both the SS Block and the RMSI should then be possible to transmit in one single beam sweep.</w:t>
      </w:r>
    </w:p>
    <w:p w14:paraId="4C4A5DB2" w14:textId="77777777" w:rsidR="00D046F5" w:rsidRPr="009B31DC" w:rsidRDefault="00D046F5" w:rsidP="00D046F5">
      <w:pPr>
        <w:pStyle w:val="BodyText"/>
        <w:rPr>
          <w:rFonts w:ascii="Arial" w:hAnsi="Arial" w:cs="Arial"/>
          <w:sz w:val="20"/>
          <w:szCs w:val="20"/>
          <w:lang w:eastAsia="ja-JP"/>
        </w:rPr>
      </w:pPr>
      <w:r w:rsidRPr="009B31DC">
        <w:rPr>
          <w:rFonts w:ascii="Arial" w:hAnsi="Arial" w:cs="Arial"/>
          <w:sz w:val="20"/>
          <w:szCs w:val="20"/>
          <w:lang w:eastAsia="ja-JP"/>
        </w:rPr>
        <w:t>When there is not enough bandwidth for frequency multiplexing the SS Block and the RMSI in one sweep it should be possible to send the RMSI in a separate sweep, possibly using fewer beams and wider beams.</w:t>
      </w:r>
    </w:p>
    <w:p w14:paraId="5BF95C64" w14:textId="77777777" w:rsidR="00D046F5" w:rsidRPr="009B31DC" w:rsidRDefault="00D046F5" w:rsidP="00D046F5">
      <w:pPr>
        <w:pStyle w:val="BodyText"/>
        <w:rPr>
          <w:rFonts w:ascii="Arial" w:hAnsi="Arial" w:cs="Arial"/>
          <w:sz w:val="20"/>
          <w:szCs w:val="20"/>
          <w:lang w:eastAsia="ja-JP"/>
        </w:rPr>
      </w:pPr>
      <w:r w:rsidRPr="009B31DC">
        <w:rPr>
          <w:rFonts w:ascii="Arial" w:hAnsi="Arial" w:cs="Arial"/>
          <w:sz w:val="20"/>
          <w:szCs w:val="20"/>
          <w:lang w:eastAsia="ja-JP"/>
        </w:rPr>
        <w:t>To frequency multiplex RMSI transmissions with SS Block transmissions it should be possible to be able to transmit the NR-PDCCH/NR-PDSCH providing RMSI in the same symbols as those used by SS Blocks. This requires that the NR-PDCCH/NR-PDSCH providing RMSI can be transmitted in mini-slots. Mini-slots are also beneficial when RMSI transmissions are time-multiplexed with SS Block transmissions (e.g. in separate sweep) since that can enable a faster RMSI delivery.</w:t>
      </w:r>
    </w:p>
    <w:p w14:paraId="085A434B" w14:textId="77777777" w:rsidR="00D046F5" w:rsidRPr="00143A49" w:rsidRDefault="00D046F5" w:rsidP="00D046F5">
      <w:pPr>
        <w:pStyle w:val="Proposal"/>
      </w:pPr>
      <w:bookmarkStart w:id="78" w:name="_Toc498684624"/>
      <w:bookmarkStart w:id="79" w:name="_Toc498732297"/>
      <w:r w:rsidRPr="00143A49">
        <w:t>RMSI transmissions can be both frequency-multiplexed as well as time-multiplexed with SS Block transmissions.</w:t>
      </w:r>
      <w:bookmarkEnd w:id="78"/>
      <w:bookmarkEnd w:id="79"/>
    </w:p>
    <w:p w14:paraId="09D45B5B" w14:textId="77777777" w:rsidR="00D046F5" w:rsidRPr="00143A49" w:rsidRDefault="00D046F5" w:rsidP="00D046F5">
      <w:pPr>
        <w:pStyle w:val="Proposal"/>
      </w:pPr>
      <w:bookmarkStart w:id="80" w:name="_Toc498684625"/>
      <w:bookmarkStart w:id="81" w:name="_Toc498732298"/>
      <w:r w:rsidRPr="00143A49">
        <w:t>RMSI transmissions can occur in mini-slots as well as in normal slots.</w:t>
      </w:r>
      <w:bookmarkEnd w:id="80"/>
      <w:bookmarkEnd w:id="81"/>
    </w:p>
    <w:p w14:paraId="32C173FF" w14:textId="77777777" w:rsidR="00D046F5" w:rsidRPr="00BD30A1" w:rsidRDefault="00D046F5" w:rsidP="00D046F5">
      <w:pPr>
        <w:pStyle w:val="Heading3"/>
      </w:pPr>
      <w:r w:rsidRPr="00BD30A1">
        <w:t>RMSI transmission in wide-band carriers with multiple frequency separated SS Blocks</w:t>
      </w:r>
    </w:p>
    <w:p w14:paraId="428BD17B" w14:textId="77777777" w:rsidR="00D046F5" w:rsidRPr="009B31DC" w:rsidRDefault="00D046F5" w:rsidP="00D046F5">
      <w:pPr>
        <w:rPr>
          <w:rFonts w:ascii="Arial" w:hAnsi="Arial" w:cs="Arial"/>
          <w:sz w:val="20"/>
          <w:szCs w:val="20"/>
          <w:lang w:val="en-GB"/>
        </w:rPr>
      </w:pPr>
      <w:r w:rsidRPr="009B31DC">
        <w:rPr>
          <w:rFonts w:ascii="Arial" w:hAnsi="Arial" w:cs="Arial"/>
          <w:sz w:val="20"/>
          <w:szCs w:val="20"/>
          <w:lang w:val="en-GB"/>
        </w:rPr>
        <w:t>RAN1 has agreed supporting single or multiple SS Blocks within a wideband carrier in the frequency domain. If multiple SS blocks in the frequency domain is to be supported it will also have an impact on the RMSI transmission.</w:t>
      </w:r>
    </w:p>
    <w:p w14:paraId="08F03F58" w14:textId="040A61BE" w:rsidR="00D046F5" w:rsidRPr="009B31DC" w:rsidRDefault="00D046F5" w:rsidP="00D046F5">
      <w:pPr>
        <w:rPr>
          <w:rFonts w:ascii="Arial" w:hAnsi="Arial" w:cs="Arial"/>
          <w:sz w:val="20"/>
          <w:szCs w:val="20"/>
          <w:lang w:val="en-GB"/>
        </w:rPr>
      </w:pPr>
      <w:r w:rsidRPr="009B31DC">
        <w:rPr>
          <w:rFonts w:ascii="Arial" w:hAnsi="Arial" w:cs="Arial"/>
          <w:sz w:val="20"/>
          <w:szCs w:val="20"/>
          <w:lang w:val="en-GB"/>
        </w:rPr>
        <w:t>To avoid unnecessary overhead, it is important that introducing multiple frequency-multiplexed SS Block transmissions does not require that we also transmit RMSI on each of these frequencies</w:t>
      </w:r>
      <w:r>
        <w:rPr>
          <w:rFonts w:ascii="Arial" w:hAnsi="Arial" w:cs="Arial"/>
          <w:sz w:val="20"/>
          <w:szCs w:val="20"/>
          <w:lang w:val="en-GB"/>
        </w:rPr>
        <w:t>. (below we propose that the RMSI CORESET configuration provided in NR-PBCH shall contain a NULL-configuration that may be used for SS Block transmissions that have no associated RMSI on the same frequency).</w:t>
      </w:r>
    </w:p>
    <w:p w14:paraId="6B4599D0" w14:textId="1D5478B6" w:rsidR="00D046F5" w:rsidRPr="00805A43" w:rsidRDefault="00D046F5" w:rsidP="00805A43">
      <w:pPr>
        <w:pStyle w:val="Proposal"/>
      </w:pPr>
      <w:bookmarkStart w:id="82" w:name="_Toc498684626"/>
      <w:bookmarkStart w:id="83" w:name="_Toc498732299"/>
      <w:r w:rsidRPr="00143A49">
        <w:t>A wide-band carrier with multiple frequency-separated SS Blocks can be configured with only one RMSI transmission.</w:t>
      </w:r>
      <w:bookmarkEnd w:id="82"/>
      <w:bookmarkEnd w:id="83"/>
      <w:r w:rsidRPr="00143A49">
        <w:t xml:space="preserve"> </w:t>
      </w:r>
    </w:p>
    <w:p w14:paraId="1F22F65C" w14:textId="7D6589EC" w:rsidR="00CA21F0" w:rsidRDefault="00CA21F0" w:rsidP="00361FBA">
      <w:pPr>
        <w:pStyle w:val="Heading2"/>
        <w:rPr>
          <w:rFonts w:eastAsia="MS Mincho"/>
          <w:lang w:val="en-US" w:eastAsia="ja-JP"/>
        </w:rPr>
      </w:pPr>
      <w:bookmarkStart w:id="84" w:name="_Ref481705326"/>
      <w:r>
        <w:rPr>
          <w:rFonts w:eastAsia="MS Mincho"/>
          <w:lang w:val="en-US" w:eastAsia="ja-JP"/>
        </w:rPr>
        <w:t>RMSI Configuration</w:t>
      </w:r>
    </w:p>
    <w:p w14:paraId="17570687" w14:textId="4EEB2A65" w:rsidR="009F42F2" w:rsidRPr="00805A43" w:rsidRDefault="004A4D10" w:rsidP="009F42F2">
      <w:pPr>
        <w:rPr>
          <w:rFonts w:ascii="Arial" w:hAnsi="Arial" w:cs="Arial"/>
          <w:sz w:val="20"/>
          <w:szCs w:val="20"/>
        </w:rPr>
      </w:pPr>
      <w:r>
        <w:rPr>
          <w:rFonts w:ascii="Arial" w:hAnsi="Arial" w:cs="Arial"/>
          <w:sz w:val="20"/>
          <w:szCs w:val="20"/>
        </w:rPr>
        <w:t>In [</w:t>
      </w:r>
      <w:r w:rsidR="00A9189B">
        <w:rPr>
          <w:rFonts w:ascii="Arial" w:hAnsi="Arial" w:cs="Arial"/>
          <w:sz w:val="20"/>
          <w:szCs w:val="20"/>
        </w:rPr>
        <w:t>5</w:t>
      </w:r>
      <w:r>
        <w:rPr>
          <w:rFonts w:ascii="Arial" w:hAnsi="Arial" w:cs="Arial"/>
          <w:sz w:val="20"/>
          <w:szCs w:val="20"/>
        </w:rPr>
        <w:t xml:space="preserve">], an 8 bit </w:t>
      </w:r>
      <w:r w:rsidRPr="004821A9">
        <w:rPr>
          <w:rFonts w:ascii="Arial" w:hAnsi="Arial" w:cs="Arial"/>
          <w:sz w:val="20"/>
          <w:szCs w:val="20"/>
        </w:rPr>
        <w:t>RMSI configuration</w:t>
      </w:r>
      <w:r>
        <w:rPr>
          <w:rFonts w:ascii="Arial" w:hAnsi="Arial" w:cs="Arial"/>
          <w:sz w:val="20"/>
          <w:szCs w:val="20"/>
        </w:rPr>
        <w:t xml:space="preserve"> field is proposed to consider </w:t>
      </w:r>
      <w:r w:rsidR="009F42F2" w:rsidRPr="00805A43">
        <w:rPr>
          <w:rFonts w:ascii="Arial" w:hAnsi="Arial" w:cs="Arial"/>
          <w:sz w:val="20"/>
          <w:szCs w:val="20"/>
        </w:rPr>
        <w:t xml:space="preserve">both RMSI CORESET and RMSI PDCCH </w:t>
      </w:r>
      <w:r>
        <w:rPr>
          <w:rFonts w:ascii="Arial" w:hAnsi="Arial" w:cs="Arial"/>
          <w:sz w:val="20"/>
          <w:szCs w:val="20"/>
        </w:rPr>
        <w:t>m</w:t>
      </w:r>
      <w:r w:rsidR="009F42F2" w:rsidRPr="00805A43">
        <w:rPr>
          <w:rFonts w:ascii="Arial" w:hAnsi="Arial" w:cs="Arial"/>
          <w:sz w:val="20"/>
          <w:szCs w:val="20"/>
        </w:rPr>
        <w:t xml:space="preserve">onitoring </w:t>
      </w:r>
      <w:r>
        <w:rPr>
          <w:rFonts w:ascii="Arial" w:hAnsi="Arial" w:cs="Arial"/>
          <w:sz w:val="20"/>
          <w:szCs w:val="20"/>
        </w:rPr>
        <w:t>window definitions. The sourcing company proposes using a compressed table, i.e.</w:t>
      </w:r>
      <w:r w:rsidR="009F42F2" w:rsidRPr="00805A43">
        <w:rPr>
          <w:rFonts w:ascii="Arial" w:hAnsi="Arial" w:cs="Arial"/>
          <w:sz w:val="20"/>
          <w:szCs w:val="20"/>
        </w:rPr>
        <w:t xml:space="preserve"> table </w:t>
      </w:r>
      <w:r>
        <w:rPr>
          <w:rFonts w:ascii="Arial" w:hAnsi="Arial" w:cs="Arial"/>
          <w:sz w:val="20"/>
          <w:szCs w:val="20"/>
        </w:rPr>
        <w:t>1 below, with entries indicated by these 8 bits</w:t>
      </w:r>
      <w:r w:rsidR="009F42F2" w:rsidRPr="00805A43">
        <w:rPr>
          <w:rFonts w:ascii="Arial" w:hAnsi="Arial" w:cs="Arial"/>
          <w:sz w:val="20"/>
          <w:szCs w:val="20"/>
        </w:rPr>
        <w:t xml:space="preserve"> carried in PBCH payload. </w:t>
      </w:r>
    </w:p>
    <w:p w14:paraId="00A231A7" w14:textId="69FA9241" w:rsidR="009F42F2" w:rsidRPr="00805A43" w:rsidRDefault="000536CD" w:rsidP="009F42F2">
      <w:pPr>
        <w:rPr>
          <w:rFonts w:ascii="Arial" w:hAnsi="Arial" w:cs="Arial"/>
          <w:sz w:val="20"/>
          <w:szCs w:val="20"/>
        </w:rPr>
      </w:pPr>
      <w:r>
        <w:rPr>
          <w:rFonts w:ascii="Arial" w:hAnsi="Arial" w:cs="Arial"/>
          <w:sz w:val="20"/>
          <w:szCs w:val="20"/>
        </w:rPr>
        <w:t>To limit the number of entries of</w:t>
      </w:r>
      <w:r w:rsidR="009F42F2" w:rsidRPr="00805A43">
        <w:rPr>
          <w:rFonts w:ascii="Arial" w:hAnsi="Arial" w:cs="Arial"/>
          <w:sz w:val="20"/>
          <w:szCs w:val="20"/>
        </w:rPr>
        <w:t xml:space="preserve"> </w:t>
      </w:r>
      <w:r w:rsidR="004A4D10">
        <w:rPr>
          <w:rFonts w:ascii="Arial" w:hAnsi="Arial" w:cs="Arial"/>
          <w:sz w:val="20"/>
          <w:szCs w:val="20"/>
        </w:rPr>
        <w:t>the table</w:t>
      </w:r>
      <w:r>
        <w:rPr>
          <w:rFonts w:ascii="Arial" w:hAnsi="Arial" w:cs="Arial"/>
          <w:sz w:val="20"/>
          <w:szCs w:val="20"/>
        </w:rPr>
        <w:t xml:space="preserve">, </w:t>
      </w:r>
      <w:r w:rsidR="00D046F5">
        <w:rPr>
          <w:rFonts w:ascii="Arial" w:hAnsi="Arial" w:cs="Arial"/>
          <w:sz w:val="20"/>
          <w:szCs w:val="20"/>
        </w:rPr>
        <w:t xml:space="preserve">the </w:t>
      </w:r>
      <w:r w:rsidR="009F42F2" w:rsidRPr="00805A43">
        <w:rPr>
          <w:rFonts w:ascii="Arial" w:hAnsi="Arial" w:cs="Arial"/>
          <w:sz w:val="20"/>
          <w:szCs w:val="20"/>
        </w:rPr>
        <w:t>below assumptions</w:t>
      </w:r>
      <w:r>
        <w:rPr>
          <w:rFonts w:ascii="Arial" w:hAnsi="Arial" w:cs="Arial"/>
          <w:sz w:val="20"/>
          <w:szCs w:val="20"/>
        </w:rPr>
        <w:t xml:space="preserve"> are proposed</w:t>
      </w:r>
      <w:r w:rsidR="009F42F2" w:rsidRPr="00805A43">
        <w:rPr>
          <w:rFonts w:ascii="Arial" w:hAnsi="Arial" w:cs="Arial"/>
          <w:sz w:val="20"/>
          <w:szCs w:val="20"/>
        </w:rPr>
        <w:t>:</w:t>
      </w:r>
    </w:p>
    <w:p w14:paraId="69578784" w14:textId="07C9E0FF" w:rsidR="009F42F2" w:rsidRPr="00805A43" w:rsidRDefault="00D046F5" w:rsidP="009F42F2">
      <w:pPr>
        <w:pStyle w:val="ListParagraph"/>
        <w:numPr>
          <w:ilvl w:val="0"/>
          <w:numId w:val="33"/>
        </w:numPr>
        <w:rPr>
          <w:rFonts w:ascii="Arial" w:hAnsi="Arial" w:cs="Arial"/>
          <w:sz w:val="20"/>
          <w:szCs w:val="20"/>
        </w:rPr>
      </w:pPr>
      <w:r>
        <w:rPr>
          <w:rFonts w:ascii="Arial" w:hAnsi="Arial" w:cs="Arial"/>
          <w:sz w:val="20"/>
          <w:szCs w:val="20"/>
        </w:rPr>
        <w:t xml:space="preserve">The </w:t>
      </w:r>
      <w:r w:rsidR="00F32C31">
        <w:rPr>
          <w:rFonts w:ascii="Arial" w:hAnsi="Arial" w:cs="Arial"/>
          <w:sz w:val="20"/>
          <w:szCs w:val="20"/>
        </w:rPr>
        <w:t>RMSI bandwidth is fixed to 18</w:t>
      </w:r>
      <w:r w:rsidR="009F42F2" w:rsidRPr="00805A43">
        <w:rPr>
          <w:rFonts w:ascii="Arial" w:hAnsi="Arial" w:cs="Arial"/>
          <w:sz w:val="20"/>
          <w:szCs w:val="20"/>
        </w:rPr>
        <w:t xml:space="preserve"> PRBs</w:t>
      </w:r>
      <w:r w:rsidR="00F32C31">
        <w:rPr>
          <w:rFonts w:ascii="Arial" w:hAnsi="Arial" w:cs="Arial"/>
          <w:sz w:val="20"/>
          <w:szCs w:val="20"/>
        </w:rPr>
        <w:t xml:space="preserve"> to make sure the CORESET is not limiting the placement of the SS/PBCH block</w:t>
      </w:r>
    </w:p>
    <w:p w14:paraId="5DF6C777" w14:textId="72CA1CB1" w:rsidR="009F42F2" w:rsidRPr="00805A43" w:rsidRDefault="00D046F5" w:rsidP="009F42F2">
      <w:pPr>
        <w:pStyle w:val="ListParagraph"/>
        <w:numPr>
          <w:ilvl w:val="0"/>
          <w:numId w:val="33"/>
        </w:numPr>
        <w:rPr>
          <w:rFonts w:ascii="Arial" w:hAnsi="Arial" w:cs="Arial"/>
          <w:sz w:val="20"/>
          <w:szCs w:val="20"/>
        </w:rPr>
      </w:pPr>
      <w:r>
        <w:rPr>
          <w:rFonts w:ascii="Arial" w:hAnsi="Arial" w:cs="Arial"/>
          <w:sz w:val="20"/>
          <w:szCs w:val="20"/>
        </w:rPr>
        <w:t xml:space="preserve">The </w:t>
      </w:r>
      <w:r w:rsidR="009F42F2" w:rsidRPr="00805A43">
        <w:rPr>
          <w:rFonts w:ascii="Arial" w:hAnsi="Arial" w:cs="Arial"/>
          <w:sz w:val="20"/>
          <w:szCs w:val="20"/>
        </w:rPr>
        <w:t xml:space="preserve">RMSI CORESET should always start within a restricted time duration of 20ms starting from the 1st subframe of the SS burst set in which the corresponding SS/PBCH block is transmitted. </w:t>
      </w:r>
    </w:p>
    <w:p w14:paraId="5F4F16D7" w14:textId="0E39A76B" w:rsidR="009F42F2" w:rsidRPr="00805A43" w:rsidRDefault="009F42F2" w:rsidP="009F42F2">
      <w:pPr>
        <w:pStyle w:val="ListParagraph"/>
        <w:numPr>
          <w:ilvl w:val="0"/>
          <w:numId w:val="33"/>
        </w:numPr>
        <w:rPr>
          <w:rFonts w:ascii="Arial" w:hAnsi="Arial" w:cs="Arial"/>
          <w:sz w:val="20"/>
          <w:szCs w:val="20"/>
        </w:rPr>
      </w:pPr>
      <w:r w:rsidRPr="00805A43">
        <w:rPr>
          <w:rFonts w:ascii="Arial" w:hAnsi="Arial" w:cs="Arial"/>
          <w:sz w:val="20"/>
          <w:szCs w:val="20"/>
        </w:rPr>
        <w:t xml:space="preserve">When </w:t>
      </w:r>
      <w:r w:rsidR="00D046F5">
        <w:rPr>
          <w:rFonts w:ascii="Arial" w:hAnsi="Arial" w:cs="Arial"/>
          <w:sz w:val="20"/>
          <w:szCs w:val="20"/>
        </w:rPr>
        <w:t xml:space="preserve">the </w:t>
      </w:r>
      <w:r w:rsidRPr="00805A43">
        <w:rPr>
          <w:rFonts w:ascii="Arial" w:hAnsi="Arial" w:cs="Arial"/>
          <w:sz w:val="20"/>
          <w:szCs w:val="20"/>
        </w:rPr>
        <w:t>RMSI CORESET and SS/PBCH block are time multiplexed,</w:t>
      </w:r>
    </w:p>
    <w:p w14:paraId="782C248C" w14:textId="77777777" w:rsidR="009F42F2" w:rsidRPr="00805A43" w:rsidRDefault="009F42F2" w:rsidP="009F42F2">
      <w:pPr>
        <w:pStyle w:val="ListParagraph"/>
        <w:numPr>
          <w:ilvl w:val="1"/>
          <w:numId w:val="33"/>
        </w:numPr>
        <w:rPr>
          <w:rFonts w:ascii="Arial" w:hAnsi="Arial" w:cs="Arial"/>
          <w:sz w:val="20"/>
          <w:szCs w:val="20"/>
        </w:rPr>
      </w:pPr>
      <w:r w:rsidRPr="00805A43">
        <w:rPr>
          <w:rFonts w:ascii="Arial" w:hAnsi="Arial" w:cs="Arial"/>
          <w:sz w:val="20"/>
          <w:szCs w:val="20"/>
        </w:rPr>
        <w:t xml:space="preserve">they will have same Frequency position (in the same center band as SS/PBCH block except with some subcarrier spacings offset due to PRB level alignment) </w:t>
      </w:r>
    </w:p>
    <w:p w14:paraId="50830505" w14:textId="77777777" w:rsidR="009F42F2" w:rsidRPr="00805A43" w:rsidRDefault="009F42F2" w:rsidP="009F42F2">
      <w:pPr>
        <w:pStyle w:val="ListParagraph"/>
        <w:numPr>
          <w:ilvl w:val="1"/>
          <w:numId w:val="33"/>
        </w:numPr>
        <w:rPr>
          <w:rFonts w:ascii="Arial" w:hAnsi="Arial" w:cs="Arial"/>
          <w:sz w:val="20"/>
          <w:szCs w:val="20"/>
        </w:rPr>
      </w:pPr>
      <w:r w:rsidRPr="00805A43">
        <w:rPr>
          <w:rFonts w:ascii="Arial" w:hAnsi="Arial" w:cs="Arial"/>
          <w:sz w:val="20"/>
          <w:szCs w:val="20"/>
        </w:rPr>
        <w:t xml:space="preserve">If mini-slot is configured, </w:t>
      </w:r>
    </w:p>
    <w:p w14:paraId="4D647BE3" w14:textId="77777777" w:rsidR="009F42F2" w:rsidRPr="00805A43" w:rsidRDefault="009F42F2" w:rsidP="009F42F2">
      <w:pPr>
        <w:pStyle w:val="ListParagraph"/>
        <w:numPr>
          <w:ilvl w:val="2"/>
          <w:numId w:val="33"/>
        </w:numPr>
        <w:rPr>
          <w:rFonts w:ascii="Arial" w:hAnsi="Arial" w:cs="Arial"/>
          <w:sz w:val="20"/>
          <w:szCs w:val="20"/>
        </w:rPr>
      </w:pPr>
      <w:r w:rsidRPr="00805A43">
        <w:rPr>
          <w:rFonts w:ascii="Arial" w:hAnsi="Arial" w:cs="Arial"/>
          <w:sz w:val="20"/>
          <w:szCs w:val="20"/>
        </w:rPr>
        <w:t>RMSI can only be sent on the same 4 OFDM symbol positions with RMSI numerology with the same mapping method for the SS/PBCH block in each slot (if 60kHz SCS is used for RMSI, the RMSI mapping is the same as the SS/PBCH block with 120kHz SCS)</w:t>
      </w:r>
    </w:p>
    <w:p w14:paraId="22F1A2F6" w14:textId="1966371C" w:rsidR="009F42F2" w:rsidRPr="00805A43" w:rsidRDefault="009F42F2" w:rsidP="009F42F2">
      <w:pPr>
        <w:pStyle w:val="ListParagraph"/>
        <w:numPr>
          <w:ilvl w:val="2"/>
          <w:numId w:val="33"/>
        </w:numPr>
        <w:rPr>
          <w:rFonts w:ascii="Arial" w:hAnsi="Arial" w:cs="Arial"/>
          <w:sz w:val="20"/>
          <w:szCs w:val="20"/>
        </w:rPr>
      </w:pPr>
      <w:r w:rsidRPr="00805A43">
        <w:rPr>
          <w:rFonts w:ascii="Arial" w:hAnsi="Arial" w:cs="Arial"/>
          <w:sz w:val="20"/>
          <w:szCs w:val="20"/>
        </w:rPr>
        <w:t>RMSI will not be transmitted on the OFDM symbols on which SS/PBCH is actually transmitted</w:t>
      </w:r>
      <w:r w:rsidR="00D046F5">
        <w:rPr>
          <w:rFonts w:ascii="Arial" w:hAnsi="Arial" w:cs="Arial"/>
          <w:sz w:val="20"/>
          <w:szCs w:val="20"/>
        </w:rPr>
        <w:t>.</w:t>
      </w:r>
      <w:r w:rsidRPr="00805A43">
        <w:rPr>
          <w:rFonts w:ascii="Arial" w:hAnsi="Arial" w:cs="Arial"/>
          <w:sz w:val="20"/>
          <w:szCs w:val="20"/>
        </w:rPr>
        <w:t xml:space="preserve"> </w:t>
      </w:r>
    </w:p>
    <w:p w14:paraId="2B0575A2" w14:textId="77777777" w:rsidR="009F42F2" w:rsidRPr="00805A43" w:rsidRDefault="009F42F2" w:rsidP="009F42F2">
      <w:pPr>
        <w:pStyle w:val="ListParagraph"/>
        <w:numPr>
          <w:ilvl w:val="0"/>
          <w:numId w:val="33"/>
        </w:numPr>
        <w:rPr>
          <w:rFonts w:ascii="Arial" w:hAnsi="Arial" w:cs="Arial"/>
          <w:sz w:val="20"/>
          <w:szCs w:val="20"/>
        </w:rPr>
      </w:pPr>
      <w:r w:rsidRPr="00805A43">
        <w:rPr>
          <w:rFonts w:ascii="Arial" w:hAnsi="Arial" w:cs="Arial"/>
          <w:sz w:val="20"/>
          <w:szCs w:val="20"/>
        </w:rPr>
        <w:t xml:space="preserve">When RMSI CORESET and SS/PBCH block are frequency multiplexed, </w:t>
      </w:r>
    </w:p>
    <w:p w14:paraId="0B7E9F85" w14:textId="306AF0B1" w:rsidR="009F42F2" w:rsidRPr="00805A43" w:rsidRDefault="009F42F2" w:rsidP="009F42F2">
      <w:pPr>
        <w:pStyle w:val="ListParagraph"/>
        <w:numPr>
          <w:ilvl w:val="1"/>
          <w:numId w:val="33"/>
        </w:numPr>
        <w:rPr>
          <w:rFonts w:ascii="Arial" w:hAnsi="Arial" w:cs="Arial"/>
          <w:sz w:val="20"/>
          <w:szCs w:val="20"/>
        </w:rPr>
      </w:pPr>
      <w:r w:rsidRPr="00805A43">
        <w:rPr>
          <w:rFonts w:ascii="Arial" w:hAnsi="Arial" w:cs="Arial"/>
          <w:sz w:val="20"/>
          <w:szCs w:val="20"/>
        </w:rPr>
        <w:t xml:space="preserve">the RMSI CORESET and the scheduled PDSCH carrying RMSI are in </w:t>
      </w:r>
      <w:r w:rsidR="00B4766A" w:rsidRPr="00805A43">
        <w:rPr>
          <w:rFonts w:ascii="Arial" w:hAnsi="Arial" w:cs="Arial"/>
          <w:sz w:val="20"/>
          <w:szCs w:val="20"/>
        </w:rPr>
        <w:t>a</w:t>
      </w:r>
      <w:r w:rsidRPr="00805A43">
        <w:rPr>
          <w:rFonts w:ascii="Arial" w:hAnsi="Arial" w:cs="Arial"/>
          <w:sz w:val="20"/>
          <w:szCs w:val="20"/>
        </w:rPr>
        <w:t xml:space="preserve"> time duration </w:t>
      </w:r>
      <w:r w:rsidR="00603B8B" w:rsidRPr="00805A43">
        <w:rPr>
          <w:rFonts w:ascii="Arial" w:hAnsi="Arial" w:cs="Arial"/>
          <w:sz w:val="20"/>
          <w:szCs w:val="20"/>
        </w:rPr>
        <w:t>of</w:t>
      </w:r>
      <w:r w:rsidR="0045624C">
        <w:rPr>
          <w:rFonts w:ascii="Arial" w:hAnsi="Arial" w:cs="Arial"/>
          <w:sz w:val="20"/>
          <w:szCs w:val="20"/>
        </w:rPr>
        <w:t xml:space="preserve"> 2,</w:t>
      </w:r>
      <w:r w:rsidR="00603B8B" w:rsidRPr="00805A43">
        <w:rPr>
          <w:rFonts w:ascii="Arial" w:hAnsi="Arial" w:cs="Arial"/>
          <w:sz w:val="20"/>
          <w:szCs w:val="20"/>
        </w:rPr>
        <w:t xml:space="preserve"> 4 or 7 OS </w:t>
      </w:r>
      <w:r w:rsidR="00537021">
        <w:rPr>
          <w:rFonts w:ascii="Arial" w:hAnsi="Arial" w:cs="Arial"/>
          <w:sz w:val="20"/>
          <w:szCs w:val="20"/>
        </w:rPr>
        <w:t>with</w:t>
      </w:r>
      <w:r w:rsidR="00603B8B" w:rsidRPr="00805A43">
        <w:rPr>
          <w:rFonts w:ascii="Arial" w:hAnsi="Arial" w:cs="Arial"/>
          <w:sz w:val="20"/>
          <w:szCs w:val="20"/>
        </w:rPr>
        <w:t xml:space="preserve"> RMSI numerology start</w:t>
      </w:r>
      <w:r w:rsidR="00EE000F">
        <w:rPr>
          <w:rFonts w:ascii="Arial" w:hAnsi="Arial" w:cs="Arial"/>
          <w:sz w:val="20"/>
          <w:szCs w:val="20"/>
        </w:rPr>
        <w:t>ing</w:t>
      </w:r>
      <w:r w:rsidR="00603B8B" w:rsidRPr="00805A43">
        <w:rPr>
          <w:rFonts w:ascii="Arial" w:hAnsi="Arial" w:cs="Arial"/>
          <w:sz w:val="20"/>
          <w:szCs w:val="20"/>
        </w:rPr>
        <w:t xml:space="preserve"> from the beginning of</w:t>
      </w:r>
      <w:r w:rsidRPr="00805A43">
        <w:rPr>
          <w:rFonts w:ascii="Arial" w:hAnsi="Arial" w:cs="Arial"/>
          <w:sz w:val="20"/>
          <w:szCs w:val="20"/>
        </w:rPr>
        <w:t xml:space="preserve"> the associated SS/PBCH block.</w:t>
      </w:r>
    </w:p>
    <w:p w14:paraId="13BA78BA" w14:textId="77777777" w:rsidR="009F42F2" w:rsidRPr="00805A43" w:rsidRDefault="009F42F2" w:rsidP="009F42F2">
      <w:pPr>
        <w:pStyle w:val="ListParagraph"/>
        <w:numPr>
          <w:ilvl w:val="1"/>
          <w:numId w:val="33"/>
        </w:numPr>
        <w:rPr>
          <w:rFonts w:ascii="Arial" w:hAnsi="Arial" w:cs="Arial"/>
          <w:sz w:val="20"/>
          <w:szCs w:val="20"/>
        </w:rPr>
      </w:pPr>
      <w:r w:rsidRPr="00805A43">
        <w:rPr>
          <w:rFonts w:ascii="Arial" w:hAnsi="Arial" w:cs="Arial"/>
          <w:sz w:val="20"/>
          <w:szCs w:val="20"/>
        </w:rPr>
        <w:t>the frequency position of the RMSI CORESET is limited to be positioned to a small set of fixed positions (above or below) in relation to the frequency position of the associated SS/PBCH block.</w:t>
      </w:r>
    </w:p>
    <w:p w14:paraId="77D94757" w14:textId="11A08AD3" w:rsidR="00686A21" w:rsidRPr="00805A43" w:rsidRDefault="009F42F2" w:rsidP="00805A43">
      <w:pPr>
        <w:pStyle w:val="ListParagraph"/>
        <w:numPr>
          <w:ilvl w:val="0"/>
          <w:numId w:val="33"/>
        </w:numPr>
        <w:ind w:left="567"/>
        <w:rPr>
          <w:rFonts w:ascii="Arial" w:eastAsia="MS Mincho" w:hAnsi="Arial" w:cs="Arial"/>
          <w:sz w:val="20"/>
          <w:szCs w:val="20"/>
          <w:lang w:eastAsia="ja-JP"/>
        </w:rPr>
      </w:pPr>
      <w:r w:rsidRPr="00805A43">
        <w:rPr>
          <w:rFonts w:ascii="Arial" w:hAnsi="Arial" w:cs="Arial"/>
          <w:sz w:val="20"/>
          <w:szCs w:val="20"/>
        </w:rPr>
        <w:t>The RMSI CORESET is defined in a table containing a “NULL” value, indicating that no RMSI is transmitted in association with this SS/PBCH block (and hence no RMSI CORESET is defined).</w:t>
      </w:r>
    </w:p>
    <w:p w14:paraId="61208B48" w14:textId="77777777" w:rsidR="00686A21" w:rsidRPr="00805A43" w:rsidRDefault="00686A21" w:rsidP="00805A43">
      <w:pPr>
        <w:pStyle w:val="ListParagraph"/>
        <w:ind w:left="567"/>
        <w:rPr>
          <w:rFonts w:ascii="Arial" w:eastAsia="MS Mincho" w:hAnsi="Arial" w:cs="Arial"/>
          <w:sz w:val="20"/>
          <w:szCs w:val="20"/>
          <w:lang w:eastAsia="ja-JP"/>
        </w:rPr>
      </w:pPr>
    </w:p>
    <w:p w14:paraId="2F36962E" w14:textId="664CC358" w:rsidR="009F42F2" w:rsidRPr="00805A43" w:rsidRDefault="009F42F2" w:rsidP="00805A43">
      <w:pPr>
        <w:pStyle w:val="ListParagraph"/>
        <w:ind w:left="567"/>
        <w:rPr>
          <w:rFonts w:ascii="Arial" w:eastAsia="MS Mincho" w:hAnsi="Arial" w:cs="Arial"/>
          <w:sz w:val="20"/>
          <w:szCs w:val="20"/>
          <w:lang w:eastAsia="ja-JP"/>
        </w:rPr>
      </w:pPr>
      <w:r w:rsidRPr="00805A43">
        <w:rPr>
          <w:rFonts w:ascii="Arial" w:hAnsi="Arial" w:cs="Arial"/>
          <w:sz w:val="20"/>
          <w:szCs w:val="20"/>
        </w:rPr>
        <w:t>Note:</w:t>
      </w:r>
      <w:r w:rsidR="0033065D" w:rsidRPr="002F1D1D">
        <w:rPr>
          <w:rFonts w:ascii="Arial" w:hAnsi="Arial" w:cs="Arial"/>
          <w:sz w:val="20"/>
          <w:szCs w:val="20"/>
        </w:rPr>
        <w:t xml:space="preserve"> In case of normal slot,</w:t>
      </w:r>
      <w:r w:rsidRPr="00805A43">
        <w:rPr>
          <w:rFonts w:ascii="Arial" w:hAnsi="Arial" w:cs="Arial"/>
          <w:sz w:val="20"/>
          <w:szCs w:val="20"/>
        </w:rPr>
        <w:t xml:space="preserve"> </w:t>
      </w:r>
      <w:r w:rsidRPr="00805A43">
        <w:rPr>
          <w:rFonts w:ascii="Arial" w:hAnsi="Arial" w:cs="Arial"/>
          <w:i/>
          <w:sz w:val="20"/>
          <w:szCs w:val="20"/>
        </w:rPr>
        <w:t>RMSI-CORESET-time-dur</w:t>
      </w:r>
      <w:r w:rsidRPr="00805A43">
        <w:rPr>
          <w:rFonts w:ascii="Arial" w:eastAsia="MS Mincho" w:hAnsi="Arial" w:cs="Arial"/>
          <w:sz w:val="20"/>
          <w:szCs w:val="20"/>
          <w:lang w:eastAsia="ja-JP"/>
        </w:rPr>
        <w:t xml:space="preserve"> can only be 3 when “1st PDSCH DMRS position” in PBCH payload indicates 1</w:t>
      </w:r>
      <w:r w:rsidRPr="00805A43">
        <w:rPr>
          <w:rFonts w:ascii="Arial" w:eastAsia="MS Mincho" w:hAnsi="Arial" w:cs="Arial"/>
          <w:sz w:val="20"/>
          <w:szCs w:val="20"/>
          <w:vertAlign w:val="superscript"/>
          <w:lang w:eastAsia="ja-JP"/>
        </w:rPr>
        <w:t>st</w:t>
      </w:r>
      <w:r w:rsidRPr="00805A43">
        <w:rPr>
          <w:rFonts w:ascii="Arial" w:eastAsia="MS Mincho" w:hAnsi="Arial" w:cs="Arial"/>
          <w:sz w:val="20"/>
          <w:szCs w:val="20"/>
          <w:lang w:eastAsia="ja-JP"/>
        </w:rPr>
        <w:t xml:space="preserve"> DMRS symbol is the 4</w:t>
      </w:r>
      <w:r w:rsidRPr="00805A43">
        <w:rPr>
          <w:rFonts w:ascii="Arial" w:eastAsia="MS Mincho" w:hAnsi="Arial" w:cs="Arial"/>
          <w:sz w:val="20"/>
          <w:szCs w:val="20"/>
          <w:vertAlign w:val="superscript"/>
          <w:lang w:eastAsia="ja-JP"/>
        </w:rPr>
        <w:t>th</w:t>
      </w:r>
      <w:r w:rsidRPr="00805A43">
        <w:rPr>
          <w:rFonts w:ascii="Arial" w:eastAsia="MS Mincho" w:hAnsi="Arial" w:cs="Arial"/>
          <w:sz w:val="20"/>
          <w:szCs w:val="20"/>
          <w:lang w:eastAsia="ja-JP"/>
        </w:rPr>
        <w:t xml:space="preserve"> symbol.</w:t>
      </w:r>
    </w:p>
    <w:p w14:paraId="5C2C2193" w14:textId="60A4EEE7" w:rsidR="009F42F2" w:rsidRPr="00805A43" w:rsidRDefault="009F42F2" w:rsidP="009F42F2">
      <w:pPr>
        <w:spacing w:line="240" w:lineRule="auto"/>
        <w:jc w:val="center"/>
        <w:rPr>
          <w:rFonts w:ascii="Arial" w:hAnsi="Arial" w:cs="Arial"/>
          <w:b/>
          <w:sz w:val="20"/>
          <w:szCs w:val="20"/>
        </w:rPr>
      </w:pPr>
      <w:r w:rsidRPr="00805A43">
        <w:rPr>
          <w:rFonts w:ascii="Arial" w:hAnsi="Arial" w:cs="Arial"/>
          <w:b/>
          <w:sz w:val="20"/>
          <w:szCs w:val="20"/>
        </w:rPr>
        <w:t xml:space="preserve">Table </w:t>
      </w:r>
      <w:r w:rsidR="000659F1">
        <w:rPr>
          <w:rFonts w:ascii="Arial" w:hAnsi="Arial" w:cs="Arial"/>
          <w:b/>
          <w:sz w:val="20"/>
          <w:szCs w:val="20"/>
        </w:rPr>
        <w:t>1</w:t>
      </w:r>
      <w:r w:rsidRPr="00805A43">
        <w:rPr>
          <w:rFonts w:ascii="Arial" w:hAnsi="Arial" w:cs="Arial"/>
          <w:b/>
          <w:sz w:val="20"/>
          <w:szCs w:val="20"/>
        </w:rPr>
        <w:t xml:space="preserve"> RMSI Configuration</w:t>
      </w:r>
    </w:p>
    <w:tbl>
      <w:tblPr>
        <w:tblpPr w:leftFromText="180" w:rightFromText="180" w:vertAnchor="text" w:horzAnchor="margin" w:tblpY="94"/>
        <w:tblW w:w="9717" w:type="dxa"/>
        <w:tblCellMar>
          <w:left w:w="0" w:type="dxa"/>
          <w:right w:w="0" w:type="dxa"/>
        </w:tblCellMar>
        <w:tblLook w:val="04A0" w:firstRow="1" w:lastRow="0" w:firstColumn="1" w:lastColumn="0" w:noHBand="0" w:noVBand="1"/>
      </w:tblPr>
      <w:tblGrid>
        <w:gridCol w:w="1359"/>
        <w:gridCol w:w="2001"/>
        <w:gridCol w:w="1206"/>
        <w:gridCol w:w="1870"/>
        <w:gridCol w:w="1775"/>
        <w:gridCol w:w="1506"/>
      </w:tblGrid>
      <w:tr w:rsidR="009F42F2" w:rsidRPr="009F42F2" w14:paraId="46C4CD75" w14:textId="77777777" w:rsidTr="00805A43">
        <w:trPr>
          <w:trHeight w:val="865"/>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2410ED74"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i/>
                <w:sz w:val="20"/>
                <w:szCs w:val="20"/>
              </w:rPr>
              <w:t>RMSI-Config</w:t>
            </w:r>
          </w:p>
        </w:tc>
        <w:tc>
          <w:tcPr>
            <w:tcW w:w="2001" w:type="dxa"/>
            <w:tcBorders>
              <w:top w:val="single" w:sz="8" w:space="0" w:color="000000"/>
              <w:left w:val="single" w:sz="8" w:space="0" w:color="000000"/>
              <w:bottom w:val="single" w:sz="8" w:space="0" w:color="000000"/>
              <w:right w:val="single" w:sz="8" w:space="0" w:color="000000"/>
            </w:tcBorders>
            <w:shd w:val="clear" w:color="auto" w:fill="EEECE1"/>
          </w:tcPr>
          <w:p w14:paraId="387247F1" w14:textId="77777777" w:rsidR="009F42F2" w:rsidRPr="00805A43" w:rsidRDefault="009F42F2" w:rsidP="008359E1">
            <w:pPr>
              <w:spacing w:line="240" w:lineRule="auto"/>
              <w:contextualSpacing/>
              <w:rPr>
                <w:i/>
                <w:sz w:val="20"/>
                <w:szCs w:val="20"/>
              </w:rPr>
            </w:pPr>
            <w:r w:rsidRPr="00805A43">
              <w:rPr>
                <w:i/>
                <w:sz w:val="20"/>
                <w:szCs w:val="20"/>
              </w:rPr>
              <w:t xml:space="preserve">RMSI-CORESET-freq-pos-to-SSB </w:t>
            </w:r>
            <w:r w:rsidRPr="00805A43">
              <w:rPr>
                <w:sz w:val="20"/>
                <w:szCs w:val="20"/>
              </w:rPr>
              <w:t>(same/above/below)</w:t>
            </w:r>
          </w:p>
        </w:tc>
        <w:tc>
          <w:tcPr>
            <w:tcW w:w="1206" w:type="dxa"/>
            <w:tcBorders>
              <w:top w:val="single" w:sz="8" w:space="0" w:color="000000"/>
              <w:left w:val="single" w:sz="8" w:space="0" w:color="000000"/>
              <w:bottom w:val="single" w:sz="8" w:space="0" w:color="000000"/>
              <w:right w:val="single" w:sz="8" w:space="0" w:color="000000"/>
            </w:tcBorders>
            <w:shd w:val="clear" w:color="auto" w:fill="EEECE1"/>
          </w:tcPr>
          <w:p w14:paraId="133EC95C" w14:textId="77777777" w:rsidR="009F42F2" w:rsidRPr="00805A43" w:rsidRDefault="009F42F2" w:rsidP="008359E1">
            <w:pPr>
              <w:spacing w:line="240" w:lineRule="auto"/>
              <w:contextualSpacing/>
              <w:rPr>
                <w:i/>
                <w:sz w:val="20"/>
                <w:szCs w:val="20"/>
              </w:rPr>
            </w:pPr>
            <w:r w:rsidRPr="00805A43">
              <w:rPr>
                <w:i/>
                <w:sz w:val="20"/>
                <w:szCs w:val="20"/>
              </w:rPr>
              <w:t>RMSI-mini-slot-ind</w:t>
            </w:r>
          </w:p>
          <w:p w14:paraId="6ABF9BF8" w14:textId="77777777" w:rsidR="009F42F2" w:rsidRPr="00805A43" w:rsidRDefault="009F42F2" w:rsidP="008359E1">
            <w:pPr>
              <w:spacing w:line="240" w:lineRule="auto"/>
              <w:contextualSpacing/>
              <w:rPr>
                <w:sz w:val="20"/>
                <w:szCs w:val="20"/>
              </w:rPr>
            </w:pPr>
            <w:r w:rsidRPr="00805A43">
              <w:rPr>
                <w:sz w:val="20"/>
                <w:szCs w:val="20"/>
              </w:rPr>
              <w:t>(0/1)</w:t>
            </w:r>
          </w:p>
        </w:tc>
        <w:tc>
          <w:tcPr>
            <w:tcW w:w="1870"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3CF7938" w14:textId="77777777" w:rsidR="009F42F2" w:rsidRPr="00805A43" w:rsidRDefault="009F42F2" w:rsidP="008359E1">
            <w:pPr>
              <w:spacing w:line="240" w:lineRule="auto"/>
              <w:contextualSpacing/>
              <w:rPr>
                <w:i/>
                <w:sz w:val="20"/>
                <w:szCs w:val="20"/>
              </w:rPr>
            </w:pPr>
            <w:r w:rsidRPr="00805A43">
              <w:rPr>
                <w:i/>
                <w:sz w:val="20"/>
                <w:szCs w:val="20"/>
              </w:rPr>
              <w:t xml:space="preserve">RMSI-CORESET-time-dur </w:t>
            </w:r>
          </w:p>
          <w:p w14:paraId="596A4A69" w14:textId="77777777" w:rsidR="009F42F2" w:rsidRPr="00805A43" w:rsidRDefault="009F42F2" w:rsidP="008359E1">
            <w:pPr>
              <w:spacing w:line="240" w:lineRule="auto"/>
              <w:contextualSpacing/>
              <w:rPr>
                <w:sz w:val="20"/>
                <w:szCs w:val="20"/>
              </w:rPr>
            </w:pPr>
            <w:r w:rsidRPr="00805A43">
              <w:rPr>
                <w:sz w:val="20"/>
                <w:szCs w:val="20"/>
              </w:rPr>
              <w:t>(1,2,3 OS)</w:t>
            </w:r>
          </w:p>
        </w:tc>
        <w:tc>
          <w:tcPr>
            <w:tcW w:w="1775" w:type="dxa"/>
            <w:tcBorders>
              <w:top w:val="single" w:sz="8" w:space="0" w:color="000000"/>
              <w:left w:val="single" w:sz="8" w:space="0" w:color="000000"/>
              <w:bottom w:val="single" w:sz="8" w:space="0" w:color="000000"/>
              <w:right w:val="single" w:sz="8" w:space="0" w:color="000000"/>
            </w:tcBorders>
            <w:shd w:val="clear" w:color="auto" w:fill="EEECE1"/>
          </w:tcPr>
          <w:p w14:paraId="5DB57BA7" w14:textId="77777777" w:rsidR="009F42F2" w:rsidRPr="00805A43" w:rsidRDefault="009F42F2" w:rsidP="008359E1">
            <w:pPr>
              <w:spacing w:line="240" w:lineRule="auto"/>
              <w:contextualSpacing/>
              <w:rPr>
                <w:i/>
                <w:sz w:val="20"/>
                <w:szCs w:val="20"/>
              </w:rPr>
            </w:pPr>
            <w:r w:rsidRPr="00805A43">
              <w:rPr>
                <w:i/>
                <w:sz w:val="20"/>
                <w:szCs w:val="20"/>
              </w:rPr>
              <w:t>RMSI-PDCCH-mon-win-dur</w:t>
            </w:r>
          </w:p>
          <w:p w14:paraId="1655A9E2" w14:textId="77777777" w:rsidR="009F42F2" w:rsidRPr="00805A43" w:rsidRDefault="009F42F2" w:rsidP="008359E1">
            <w:pPr>
              <w:spacing w:line="240" w:lineRule="auto"/>
              <w:contextualSpacing/>
              <w:rPr>
                <w:sz w:val="20"/>
                <w:szCs w:val="20"/>
              </w:rPr>
            </w:pPr>
            <w:r w:rsidRPr="00805A43">
              <w:rPr>
                <w:sz w:val="20"/>
                <w:szCs w:val="20"/>
              </w:rPr>
              <w:t xml:space="preserve"> (1,2 ms)</w:t>
            </w:r>
          </w:p>
        </w:tc>
        <w:tc>
          <w:tcPr>
            <w:tcW w:w="1506" w:type="dxa"/>
            <w:tcBorders>
              <w:top w:val="single" w:sz="8" w:space="0" w:color="000000"/>
              <w:left w:val="single" w:sz="8" w:space="0" w:color="000000"/>
              <w:bottom w:val="single" w:sz="8" w:space="0" w:color="000000"/>
              <w:right w:val="single" w:sz="8" w:space="0" w:color="000000"/>
            </w:tcBorders>
            <w:shd w:val="clear" w:color="auto" w:fill="EEECE1"/>
          </w:tcPr>
          <w:p w14:paraId="6F631260" w14:textId="77777777" w:rsidR="009F42F2" w:rsidRPr="00805A43" w:rsidRDefault="009F42F2" w:rsidP="008359E1">
            <w:pPr>
              <w:spacing w:line="240" w:lineRule="auto"/>
              <w:contextualSpacing/>
              <w:rPr>
                <w:i/>
                <w:sz w:val="20"/>
                <w:szCs w:val="20"/>
              </w:rPr>
            </w:pPr>
            <w:r w:rsidRPr="00805A43">
              <w:rPr>
                <w:i/>
                <w:sz w:val="20"/>
                <w:szCs w:val="20"/>
              </w:rPr>
              <w:t xml:space="preserve">RMSI-PDCCH-mon-win-offset </w:t>
            </w:r>
            <w:r w:rsidRPr="00805A43">
              <w:rPr>
                <w:sz w:val="20"/>
                <w:szCs w:val="20"/>
              </w:rPr>
              <w:t>(0, … ,19 ms)</w:t>
            </w:r>
          </w:p>
        </w:tc>
      </w:tr>
      <w:tr w:rsidR="009F42F2" w:rsidRPr="009F42F2" w14:paraId="6A7E7EA6" w14:textId="77777777" w:rsidTr="008359E1">
        <w:trPr>
          <w:trHeight w:val="373"/>
        </w:trPr>
        <w:tc>
          <w:tcPr>
            <w:tcW w:w="1359" w:type="dxa"/>
            <w:tcBorders>
              <w:top w:val="single" w:sz="8" w:space="0" w:color="000000"/>
              <w:left w:val="single" w:sz="8" w:space="0" w:color="000000"/>
              <w:right w:val="single" w:sz="8" w:space="0" w:color="000000"/>
            </w:tcBorders>
            <w:shd w:val="clear" w:color="auto" w:fill="EEECE1"/>
            <w:tcMar>
              <w:top w:w="15" w:type="dxa"/>
              <w:left w:w="101" w:type="dxa"/>
              <w:bottom w:w="0" w:type="dxa"/>
              <w:right w:w="101" w:type="dxa"/>
            </w:tcMar>
            <w:hideMark/>
          </w:tcPr>
          <w:p w14:paraId="070AE097"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2001" w:type="dxa"/>
            <w:tcBorders>
              <w:top w:val="single" w:sz="8" w:space="0" w:color="000000"/>
              <w:left w:val="single" w:sz="8" w:space="0" w:color="000000"/>
              <w:right w:val="single" w:sz="8" w:space="0" w:color="000000"/>
            </w:tcBorders>
          </w:tcPr>
          <w:p w14:paraId="4756C796"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right w:val="single" w:sz="8" w:space="0" w:color="000000"/>
            </w:tcBorders>
          </w:tcPr>
          <w:p w14:paraId="6733B150"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right w:val="single" w:sz="8" w:space="0" w:color="000000"/>
            </w:tcBorders>
            <w:shd w:val="clear" w:color="auto" w:fill="auto"/>
            <w:tcMar>
              <w:top w:w="15" w:type="dxa"/>
              <w:left w:w="101" w:type="dxa"/>
              <w:bottom w:w="0" w:type="dxa"/>
              <w:right w:w="101" w:type="dxa"/>
            </w:tcMar>
          </w:tcPr>
          <w:p w14:paraId="45263283"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right w:val="single" w:sz="8" w:space="0" w:color="000000"/>
            </w:tcBorders>
          </w:tcPr>
          <w:p w14:paraId="656CAD5F"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right w:val="single" w:sz="8" w:space="0" w:color="000000"/>
            </w:tcBorders>
          </w:tcPr>
          <w:p w14:paraId="1543F0E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9F42F2" w:rsidRPr="009F42F2" w14:paraId="3BA115C8" w14:textId="77777777" w:rsidTr="008359E1">
        <w:trPr>
          <w:trHeight w:val="415"/>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1CD9C3F"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2001" w:type="dxa"/>
            <w:tcBorders>
              <w:top w:val="single" w:sz="8" w:space="0" w:color="000000"/>
              <w:left w:val="single" w:sz="8" w:space="0" w:color="000000"/>
              <w:bottom w:val="single" w:sz="8" w:space="0" w:color="000000"/>
              <w:right w:val="single" w:sz="8" w:space="0" w:color="000000"/>
            </w:tcBorders>
          </w:tcPr>
          <w:p w14:paraId="17EFCC9E"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658997EC"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A96205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1C644B48"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4EA8C52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r>
      <w:tr w:rsidR="009F42F2" w:rsidRPr="009F42F2" w14:paraId="51026B42"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DCD699B"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w:t>
            </w:r>
          </w:p>
        </w:tc>
        <w:tc>
          <w:tcPr>
            <w:tcW w:w="2001" w:type="dxa"/>
            <w:tcBorders>
              <w:top w:val="single" w:sz="8" w:space="0" w:color="000000"/>
              <w:left w:val="single" w:sz="8" w:space="0" w:color="000000"/>
              <w:bottom w:val="single" w:sz="8" w:space="0" w:color="000000"/>
              <w:right w:val="single" w:sz="8" w:space="0" w:color="000000"/>
            </w:tcBorders>
          </w:tcPr>
          <w:p w14:paraId="3C5931E1"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44DB6505"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FBF5A51"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5AF8A5A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0FF8A5EF"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2</w:t>
            </w:r>
          </w:p>
        </w:tc>
      </w:tr>
      <w:tr w:rsidR="009F42F2" w:rsidRPr="009F42F2" w14:paraId="72A20C06"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64D9ADF9"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3</w:t>
            </w:r>
          </w:p>
        </w:tc>
        <w:tc>
          <w:tcPr>
            <w:tcW w:w="2001" w:type="dxa"/>
            <w:tcBorders>
              <w:top w:val="single" w:sz="8" w:space="0" w:color="000000"/>
              <w:left w:val="single" w:sz="8" w:space="0" w:color="000000"/>
              <w:bottom w:val="single" w:sz="8" w:space="0" w:color="000000"/>
              <w:right w:val="single" w:sz="8" w:space="0" w:color="000000"/>
            </w:tcBorders>
          </w:tcPr>
          <w:p w14:paraId="0DF411FC"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6762B2EE"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077521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0C9613D5"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74837811"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3</w:t>
            </w:r>
          </w:p>
        </w:tc>
      </w:tr>
      <w:tr w:rsidR="009F42F2" w:rsidRPr="009F42F2" w14:paraId="65E6BD75" w14:textId="77777777" w:rsidTr="008359E1">
        <w:trPr>
          <w:trHeight w:val="38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4DB43917"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4</w:t>
            </w:r>
          </w:p>
        </w:tc>
        <w:tc>
          <w:tcPr>
            <w:tcW w:w="2001" w:type="dxa"/>
            <w:tcBorders>
              <w:top w:val="single" w:sz="8" w:space="0" w:color="000000"/>
              <w:left w:val="single" w:sz="8" w:space="0" w:color="000000"/>
              <w:bottom w:val="single" w:sz="8" w:space="0" w:color="000000"/>
              <w:right w:val="single" w:sz="8" w:space="0" w:color="000000"/>
            </w:tcBorders>
          </w:tcPr>
          <w:p w14:paraId="15FF0B63"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74649B3F"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2A4A843"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11D7ED3B"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23B4B093"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4</w:t>
            </w:r>
          </w:p>
        </w:tc>
      </w:tr>
      <w:tr w:rsidR="009F42F2" w:rsidRPr="009F42F2" w14:paraId="154CE58A"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FFF2B56"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5</w:t>
            </w:r>
          </w:p>
        </w:tc>
        <w:tc>
          <w:tcPr>
            <w:tcW w:w="2001" w:type="dxa"/>
            <w:tcBorders>
              <w:top w:val="single" w:sz="8" w:space="0" w:color="000000"/>
              <w:left w:val="single" w:sz="8" w:space="0" w:color="000000"/>
              <w:bottom w:val="single" w:sz="8" w:space="0" w:color="000000"/>
              <w:right w:val="single" w:sz="8" w:space="0" w:color="000000"/>
            </w:tcBorders>
          </w:tcPr>
          <w:p w14:paraId="5B2E696B"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1E8F0C48"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0D6FAE6"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0264341B"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592FAEA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5</w:t>
            </w:r>
          </w:p>
        </w:tc>
      </w:tr>
      <w:tr w:rsidR="009F42F2" w:rsidRPr="009F42F2" w14:paraId="6331EE05"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20E9C93"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6</w:t>
            </w:r>
          </w:p>
        </w:tc>
        <w:tc>
          <w:tcPr>
            <w:tcW w:w="2001" w:type="dxa"/>
            <w:tcBorders>
              <w:top w:val="single" w:sz="8" w:space="0" w:color="000000"/>
              <w:left w:val="single" w:sz="8" w:space="0" w:color="000000"/>
              <w:bottom w:val="single" w:sz="8" w:space="0" w:color="000000"/>
              <w:right w:val="single" w:sz="8" w:space="0" w:color="000000"/>
            </w:tcBorders>
          </w:tcPr>
          <w:p w14:paraId="45998B25"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2E7BD8D1"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039A39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1E46A823"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17AD01F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6</w:t>
            </w:r>
          </w:p>
        </w:tc>
      </w:tr>
      <w:tr w:rsidR="009F42F2" w:rsidRPr="009F42F2" w14:paraId="14B3D038"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0D852EFB"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7</w:t>
            </w:r>
          </w:p>
        </w:tc>
        <w:tc>
          <w:tcPr>
            <w:tcW w:w="2001" w:type="dxa"/>
            <w:tcBorders>
              <w:top w:val="single" w:sz="8" w:space="0" w:color="000000"/>
              <w:left w:val="single" w:sz="8" w:space="0" w:color="000000"/>
              <w:bottom w:val="single" w:sz="8" w:space="0" w:color="000000"/>
              <w:right w:val="single" w:sz="8" w:space="0" w:color="000000"/>
            </w:tcBorders>
          </w:tcPr>
          <w:p w14:paraId="4967FBA5"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352DC614"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814BEA3"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0EE25719"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1C34126E"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7</w:t>
            </w:r>
          </w:p>
        </w:tc>
      </w:tr>
      <w:tr w:rsidR="009F42F2" w:rsidRPr="009F42F2" w14:paraId="4D854C4B"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5147A80B"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8</w:t>
            </w:r>
          </w:p>
        </w:tc>
        <w:tc>
          <w:tcPr>
            <w:tcW w:w="2001" w:type="dxa"/>
            <w:tcBorders>
              <w:top w:val="single" w:sz="8" w:space="0" w:color="000000"/>
              <w:left w:val="single" w:sz="8" w:space="0" w:color="000000"/>
              <w:bottom w:val="single" w:sz="8" w:space="0" w:color="000000"/>
              <w:right w:val="single" w:sz="8" w:space="0" w:color="000000"/>
            </w:tcBorders>
          </w:tcPr>
          <w:p w14:paraId="45069493"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287E986E"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1BAA8350" w14:textId="77777777" w:rsidR="009F42F2" w:rsidRPr="00805A43" w:rsidRDefault="009F42F2" w:rsidP="00805A43">
            <w:pPr>
              <w:spacing w:after="0" w:line="240" w:lineRule="auto"/>
              <w:contextualSpacing/>
              <w:jc w:val="center"/>
              <w:rPr>
                <w:rFonts w:ascii="Arial" w:eastAsia="MS Mincho" w:hAnsi="Arial" w:cs="Arial"/>
                <w:sz w:val="20"/>
                <w:szCs w:val="20"/>
                <w:highlight w:val="yellow"/>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777C553F" w14:textId="77777777" w:rsidR="009F42F2" w:rsidRPr="00805A43" w:rsidRDefault="009F42F2" w:rsidP="00805A43">
            <w:pPr>
              <w:spacing w:after="0"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77DF5323" w14:textId="77777777" w:rsidR="009F42F2" w:rsidRPr="00805A43" w:rsidRDefault="009F42F2" w:rsidP="00805A43">
            <w:pPr>
              <w:spacing w:after="0"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8</w:t>
            </w:r>
          </w:p>
        </w:tc>
      </w:tr>
      <w:tr w:rsidR="009F42F2" w:rsidRPr="009F42F2" w14:paraId="304ADB15" w14:textId="77777777" w:rsidTr="008359E1">
        <w:trPr>
          <w:trHeight w:val="400"/>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0DCCA65A"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9</w:t>
            </w:r>
          </w:p>
        </w:tc>
        <w:tc>
          <w:tcPr>
            <w:tcW w:w="2001" w:type="dxa"/>
            <w:tcBorders>
              <w:top w:val="single" w:sz="8" w:space="0" w:color="000000"/>
              <w:left w:val="single" w:sz="8" w:space="0" w:color="000000"/>
              <w:bottom w:val="single" w:sz="8" w:space="0" w:color="000000"/>
              <w:right w:val="single" w:sz="8" w:space="0" w:color="000000"/>
            </w:tcBorders>
          </w:tcPr>
          <w:p w14:paraId="7F167AA5"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1C6C15BD"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798AA8A2"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577438C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20B3E452"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9</w:t>
            </w:r>
          </w:p>
        </w:tc>
      </w:tr>
      <w:tr w:rsidR="009F42F2" w:rsidRPr="009F42F2" w14:paraId="55ACD0E9" w14:textId="77777777" w:rsidTr="008359E1">
        <w:trPr>
          <w:trHeight w:val="352"/>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hideMark/>
          </w:tcPr>
          <w:p w14:paraId="42C37E6F"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10</w:t>
            </w:r>
          </w:p>
        </w:tc>
        <w:tc>
          <w:tcPr>
            <w:tcW w:w="2001" w:type="dxa"/>
            <w:tcBorders>
              <w:top w:val="single" w:sz="8" w:space="0" w:color="000000"/>
              <w:left w:val="single" w:sz="8" w:space="0" w:color="000000"/>
              <w:bottom w:val="single" w:sz="8" w:space="0" w:color="000000"/>
              <w:right w:val="single" w:sz="8" w:space="0" w:color="000000"/>
            </w:tcBorders>
          </w:tcPr>
          <w:p w14:paraId="60D63EF1"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16397C7E"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hideMark/>
          </w:tcPr>
          <w:p w14:paraId="3669B88E"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10D9DDB4"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111B0C20"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10</w:t>
            </w:r>
          </w:p>
        </w:tc>
      </w:tr>
      <w:tr w:rsidR="009F42F2" w:rsidRPr="009F42F2" w14:paraId="0F6D0EBE"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1D757B4"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11</w:t>
            </w:r>
          </w:p>
        </w:tc>
        <w:tc>
          <w:tcPr>
            <w:tcW w:w="2001" w:type="dxa"/>
            <w:tcBorders>
              <w:top w:val="single" w:sz="8" w:space="0" w:color="000000"/>
              <w:left w:val="single" w:sz="8" w:space="0" w:color="000000"/>
              <w:bottom w:val="single" w:sz="8" w:space="0" w:color="000000"/>
              <w:right w:val="single" w:sz="8" w:space="0" w:color="000000"/>
            </w:tcBorders>
          </w:tcPr>
          <w:p w14:paraId="1D4C8529"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1B9D3789"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9683AB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2EA258C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253578EE"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11</w:t>
            </w:r>
          </w:p>
        </w:tc>
      </w:tr>
      <w:tr w:rsidR="009F42F2" w:rsidRPr="009F42F2" w14:paraId="0F96D36D"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5DB3F0D"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12</w:t>
            </w:r>
          </w:p>
        </w:tc>
        <w:tc>
          <w:tcPr>
            <w:tcW w:w="2001" w:type="dxa"/>
            <w:tcBorders>
              <w:top w:val="single" w:sz="8" w:space="0" w:color="000000"/>
              <w:left w:val="single" w:sz="8" w:space="0" w:color="000000"/>
              <w:bottom w:val="single" w:sz="8" w:space="0" w:color="000000"/>
              <w:right w:val="single" w:sz="8" w:space="0" w:color="000000"/>
            </w:tcBorders>
          </w:tcPr>
          <w:p w14:paraId="270EC01F"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7BED3C66"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7331EC6"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5F30665F"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5ED43F8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12</w:t>
            </w:r>
          </w:p>
        </w:tc>
      </w:tr>
      <w:tr w:rsidR="009F42F2" w:rsidRPr="009F42F2" w14:paraId="136BD388"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839AFDA"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13</w:t>
            </w:r>
          </w:p>
        </w:tc>
        <w:tc>
          <w:tcPr>
            <w:tcW w:w="2001" w:type="dxa"/>
            <w:tcBorders>
              <w:top w:val="single" w:sz="8" w:space="0" w:color="000000"/>
              <w:left w:val="single" w:sz="8" w:space="0" w:color="000000"/>
              <w:bottom w:val="single" w:sz="8" w:space="0" w:color="000000"/>
              <w:right w:val="single" w:sz="8" w:space="0" w:color="000000"/>
            </w:tcBorders>
          </w:tcPr>
          <w:p w14:paraId="481BFAF6"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7477951E"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AA0935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6D422D2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1ECC01C0"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13</w:t>
            </w:r>
          </w:p>
        </w:tc>
      </w:tr>
      <w:tr w:rsidR="009F42F2" w:rsidRPr="009F42F2" w14:paraId="11B054EF"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A9EC566"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14</w:t>
            </w:r>
          </w:p>
        </w:tc>
        <w:tc>
          <w:tcPr>
            <w:tcW w:w="2001" w:type="dxa"/>
            <w:tcBorders>
              <w:top w:val="single" w:sz="8" w:space="0" w:color="000000"/>
              <w:left w:val="single" w:sz="8" w:space="0" w:color="000000"/>
              <w:bottom w:val="single" w:sz="8" w:space="0" w:color="000000"/>
              <w:right w:val="single" w:sz="8" w:space="0" w:color="000000"/>
            </w:tcBorders>
          </w:tcPr>
          <w:p w14:paraId="2807AE5A"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49B8736F"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43140C4"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308E7812"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64A10E59"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14</w:t>
            </w:r>
          </w:p>
        </w:tc>
      </w:tr>
      <w:tr w:rsidR="009F42F2" w:rsidRPr="009F42F2" w14:paraId="1B69E512"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4B71E2E"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15</w:t>
            </w:r>
          </w:p>
        </w:tc>
        <w:tc>
          <w:tcPr>
            <w:tcW w:w="2001" w:type="dxa"/>
            <w:tcBorders>
              <w:top w:val="single" w:sz="8" w:space="0" w:color="000000"/>
              <w:left w:val="single" w:sz="8" w:space="0" w:color="000000"/>
              <w:bottom w:val="single" w:sz="8" w:space="0" w:color="000000"/>
              <w:right w:val="single" w:sz="8" w:space="0" w:color="000000"/>
            </w:tcBorders>
          </w:tcPr>
          <w:p w14:paraId="700D9DE1"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556EB267"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2BF0864"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45B1982E"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4927EAD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15</w:t>
            </w:r>
          </w:p>
        </w:tc>
      </w:tr>
      <w:tr w:rsidR="009F42F2" w:rsidRPr="009F42F2" w14:paraId="199CC2A4"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885B3A3"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16</w:t>
            </w:r>
          </w:p>
        </w:tc>
        <w:tc>
          <w:tcPr>
            <w:tcW w:w="2001" w:type="dxa"/>
            <w:tcBorders>
              <w:top w:val="single" w:sz="8" w:space="0" w:color="000000"/>
              <w:left w:val="single" w:sz="8" w:space="0" w:color="000000"/>
              <w:bottom w:val="single" w:sz="8" w:space="0" w:color="000000"/>
              <w:right w:val="single" w:sz="8" w:space="0" w:color="000000"/>
            </w:tcBorders>
          </w:tcPr>
          <w:p w14:paraId="4C4954B9"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34441540"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2EFFC23"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3BA893E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4D3F89F8"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16</w:t>
            </w:r>
          </w:p>
        </w:tc>
      </w:tr>
      <w:tr w:rsidR="009F42F2" w:rsidRPr="009F42F2" w14:paraId="732F6C36"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DE3D55C"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17</w:t>
            </w:r>
          </w:p>
        </w:tc>
        <w:tc>
          <w:tcPr>
            <w:tcW w:w="2001" w:type="dxa"/>
            <w:tcBorders>
              <w:top w:val="single" w:sz="8" w:space="0" w:color="000000"/>
              <w:left w:val="single" w:sz="8" w:space="0" w:color="000000"/>
              <w:bottom w:val="single" w:sz="8" w:space="0" w:color="000000"/>
              <w:right w:val="single" w:sz="8" w:space="0" w:color="000000"/>
            </w:tcBorders>
          </w:tcPr>
          <w:p w14:paraId="187D04B7"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0F2A8F3D"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EC5D7D2"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36F58A20"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04C0CAC4"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17</w:t>
            </w:r>
          </w:p>
        </w:tc>
      </w:tr>
      <w:tr w:rsidR="009F42F2" w:rsidRPr="009F42F2" w14:paraId="53F24548"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D57377E"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18</w:t>
            </w:r>
          </w:p>
        </w:tc>
        <w:tc>
          <w:tcPr>
            <w:tcW w:w="2001" w:type="dxa"/>
            <w:tcBorders>
              <w:top w:val="single" w:sz="8" w:space="0" w:color="000000"/>
              <w:left w:val="single" w:sz="8" w:space="0" w:color="000000"/>
              <w:bottom w:val="single" w:sz="8" w:space="0" w:color="000000"/>
              <w:right w:val="single" w:sz="8" w:space="0" w:color="000000"/>
            </w:tcBorders>
          </w:tcPr>
          <w:p w14:paraId="15F8E1ED"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07FFEC09"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00ECBD2"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52ADF3C1"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766D235B"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18</w:t>
            </w:r>
          </w:p>
        </w:tc>
      </w:tr>
      <w:tr w:rsidR="009F42F2" w:rsidRPr="009F42F2" w14:paraId="451BDF96"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058B24D"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19</w:t>
            </w:r>
          </w:p>
        </w:tc>
        <w:tc>
          <w:tcPr>
            <w:tcW w:w="2001" w:type="dxa"/>
            <w:tcBorders>
              <w:top w:val="single" w:sz="8" w:space="0" w:color="000000"/>
              <w:left w:val="single" w:sz="8" w:space="0" w:color="000000"/>
              <w:bottom w:val="single" w:sz="8" w:space="0" w:color="000000"/>
              <w:right w:val="single" w:sz="8" w:space="0" w:color="000000"/>
            </w:tcBorders>
          </w:tcPr>
          <w:p w14:paraId="35BCF0F7"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2C750807"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20C1B549"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42546299"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3A576073"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19</w:t>
            </w:r>
          </w:p>
        </w:tc>
      </w:tr>
      <w:tr w:rsidR="009F42F2" w:rsidRPr="009F42F2" w14:paraId="159F3563"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95D6617"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20</w:t>
            </w:r>
          </w:p>
        </w:tc>
        <w:tc>
          <w:tcPr>
            <w:tcW w:w="2001" w:type="dxa"/>
            <w:tcBorders>
              <w:top w:val="single" w:sz="8" w:space="0" w:color="000000"/>
              <w:left w:val="single" w:sz="8" w:space="0" w:color="000000"/>
              <w:bottom w:val="single" w:sz="8" w:space="0" w:color="000000"/>
              <w:right w:val="single" w:sz="8" w:space="0" w:color="000000"/>
            </w:tcBorders>
          </w:tcPr>
          <w:p w14:paraId="6F227012"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17325C13"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0203105C"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4A974987"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2</w:t>
            </w:r>
          </w:p>
        </w:tc>
        <w:tc>
          <w:tcPr>
            <w:tcW w:w="1506" w:type="dxa"/>
            <w:tcBorders>
              <w:top w:val="single" w:sz="8" w:space="0" w:color="000000"/>
              <w:left w:val="single" w:sz="8" w:space="0" w:color="000000"/>
              <w:bottom w:val="single" w:sz="8" w:space="0" w:color="000000"/>
              <w:right w:val="single" w:sz="8" w:space="0" w:color="000000"/>
            </w:tcBorders>
          </w:tcPr>
          <w:p w14:paraId="28EC8B0D"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9F42F2" w:rsidRPr="009F42F2" w14:paraId="447C28BE"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7CFCB44" w14:textId="77777777" w:rsidR="009F42F2" w:rsidRPr="00805A43" w:rsidRDefault="009F42F2" w:rsidP="008359E1">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2001" w:type="dxa"/>
            <w:tcBorders>
              <w:top w:val="single" w:sz="8" w:space="0" w:color="000000"/>
              <w:left w:val="single" w:sz="8" w:space="0" w:color="000000"/>
              <w:bottom w:val="single" w:sz="8" w:space="0" w:color="000000"/>
              <w:right w:val="single" w:sz="8" w:space="0" w:color="000000"/>
            </w:tcBorders>
          </w:tcPr>
          <w:p w14:paraId="19B5C14D"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206" w:type="dxa"/>
            <w:tcBorders>
              <w:top w:val="single" w:sz="8" w:space="0" w:color="000000"/>
              <w:left w:val="single" w:sz="8" w:space="0" w:color="000000"/>
              <w:bottom w:val="single" w:sz="8" w:space="0" w:color="000000"/>
              <w:right w:val="single" w:sz="8" w:space="0" w:color="000000"/>
            </w:tcBorders>
          </w:tcPr>
          <w:p w14:paraId="6CC57964" w14:textId="77777777" w:rsidR="009F42F2" w:rsidRPr="00805A43" w:rsidRDefault="009F42F2" w:rsidP="008359E1">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ECEEA09"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775" w:type="dxa"/>
            <w:tcBorders>
              <w:top w:val="single" w:sz="8" w:space="0" w:color="000000"/>
              <w:left w:val="single" w:sz="8" w:space="0" w:color="000000"/>
              <w:bottom w:val="single" w:sz="8" w:space="0" w:color="000000"/>
              <w:right w:val="single" w:sz="8" w:space="0" w:color="000000"/>
            </w:tcBorders>
          </w:tcPr>
          <w:p w14:paraId="12F54D17"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506" w:type="dxa"/>
            <w:tcBorders>
              <w:top w:val="single" w:sz="8" w:space="0" w:color="000000"/>
              <w:left w:val="single" w:sz="8" w:space="0" w:color="000000"/>
              <w:bottom w:val="single" w:sz="8" w:space="0" w:color="000000"/>
              <w:right w:val="single" w:sz="8" w:space="0" w:color="000000"/>
            </w:tcBorders>
          </w:tcPr>
          <w:p w14:paraId="679B1B88" w14:textId="77777777" w:rsidR="009F42F2" w:rsidRPr="00805A43" w:rsidRDefault="009F42F2" w:rsidP="00805A43">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r>
      <w:tr w:rsidR="004961D9" w:rsidRPr="009F42F2" w14:paraId="23D48C41"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4120581B" w14:textId="3D6D5957" w:rsidR="004961D9" w:rsidRPr="00805A43" w:rsidRDefault="004961D9" w:rsidP="004961D9">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w:t>
            </w:r>
            <w:r w:rsidRPr="00805A43">
              <w:rPr>
                <w:rFonts w:ascii="Arial" w:eastAsia="MS Mincho" w:hAnsi="Arial" w:cs="Arial"/>
                <w:sz w:val="20"/>
                <w:szCs w:val="20"/>
                <w:lang w:eastAsia="ja-JP"/>
              </w:rPr>
              <w:t>19</w:t>
            </w:r>
          </w:p>
        </w:tc>
        <w:tc>
          <w:tcPr>
            <w:tcW w:w="2001" w:type="dxa"/>
            <w:tcBorders>
              <w:top w:val="single" w:sz="8" w:space="0" w:color="000000"/>
              <w:left w:val="single" w:sz="8" w:space="0" w:color="000000"/>
              <w:bottom w:val="single" w:sz="8" w:space="0" w:color="000000"/>
              <w:right w:val="single" w:sz="8" w:space="0" w:color="000000"/>
            </w:tcBorders>
          </w:tcPr>
          <w:p w14:paraId="10E0EC69" w14:textId="382AA15C"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1FDA4180" w14:textId="567D1F70"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130F9EAC" w14:textId="0F9AE84C"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3</w:t>
            </w:r>
          </w:p>
        </w:tc>
        <w:tc>
          <w:tcPr>
            <w:tcW w:w="1775" w:type="dxa"/>
            <w:tcBorders>
              <w:top w:val="single" w:sz="8" w:space="0" w:color="000000"/>
              <w:left w:val="single" w:sz="8" w:space="0" w:color="000000"/>
              <w:bottom w:val="single" w:sz="8" w:space="0" w:color="000000"/>
              <w:right w:val="single" w:sz="8" w:space="0" w:color="000000"/>
            </w:tcBorders>
          </w:tcPr>
          <w:p w14:paraId="5946F7C9" w14:textId="3FA37851"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2</w:t>
            </w:r>
          </w:p>
        </w:tc>
        <w:tc>
          <w:tcPr>
            <w:tcW w:w="1506" w:type="dxa"/>
            <w:tcBorders>
              <w:top w:val="single" w:sz="8" w:space="0" w:color="000000"/>
              <w:left w:val="single" w:sz="8" w:space="0" w:color="000000"/>
              <w:bottom w:val="single" w:sz="8" w:space="0" w:color="000000"/>
              <w:right w:val="single" w:sz="8" w:space="0" w:color="000000"/>
            </w:tcBorders>
          </w:tcPr>
          <w:p w14:paraId="129CC8EB" w14:textId="54A2064B"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19</w:t>
            </w:r>
          </w:p>
        </w:tc>
      </w:tr>
      <w:tr w:rsidR="004961D9" w:rsidRPr="009F42F2" w14:paraId="2063F2B3"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211ECEF0" w14:textId="31FC11C0" w:rsidR="004961D9" w:rsidRPr="00805A43" w:rsidRDefault="004961D9" w:rsidP="004961D9">
            <w:pPr>
              <w:spacing w:line="240" w:lineRule="auto"/>
              <w:contextualSpacing/>
              <w:rPr>
                <w:rFonts w:ascii="Arial" w:eastAsia="MS Mincho" w:hAnsi="Arial" w:cs="Arial"/>
                <w:sz w:val="20"/>
                <w:szCs w:val="20"/>
                <w:lang w:eastAsia="ja-JP"/>
              </w:rPr>
            </w:pPr>
            <w:r>
              <w:rPr>
                <w:rFonts w:ascii="Arial" w:eastAsia="MS Mincho" w:hAnsi="Arial" w:cs="Arial"/>
                <w:sz w:val="20"/>
                <w:szCs w:val="20"/>
                <w:lang w:eastAsia="ja-JP"/>
              </w:rPr>
              <w:t>120</w:t>
            </w:r>
          </w:p>
        </w:tc>
        <w:tc>
          <w:tcPr>
            <w:tcW w:w="2001" w:type="dxa"/>
            <w:tcBorders>
              <w:top w:val="single" w:sz="8" w:space="0" w:color="000000"/>
              <w:left w:val="single" w:sz="8" w:space="0" w:color="000000"/>
              <w:bottom w:val="single" w:sz="8" w:space="0" w:color="000000"/>
              <w:right w:val="single" w:sz="8" w:space="0" w:color="000000"/>
            </w:tcBorders>
          </w:tcPr>
          <w:p w14:paraId="35F58C6E" w14:textId="6B48528E"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28191721" w14:textId="00F46197" w:rsidR="004961D9" w:rsidRPr="00805A43" w:rsidRDefault="004961D9" w:rsidP="004961D9">
            <w:pPr>
              <w:spacing w:line="240" w:lineRule="auto"/>
              <w:contextualSpacing/>
              <w:jc w:val="center"/>
              <w:rPr>
                <w:rFonts w:ascii="Arial" w:eastAsia="MS Mincho" w:hAnsi="Arial" w:cs="Arial"/>
                <w:sz w:val="20"/>
                <w:szCs w:val="20"/>
                <w:lang w:eastAsia="ja-JP"/>
              </w:rPr>
            </w:pPr>
            <w:r>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599052F" w14:textId="5B58C5AE"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3A68BEC1" w14:textId="77A48FA8"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5F6AD46B" w14:textId="7F280C00"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961D9" w:rsidRPr="009F42F2" w14:paraId="2BEA821B"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F47DF51" w14:textId="782617F6"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2001" w:type="dxa"/>
            <w:tcBorders>
              <w:top w:val="single" w:sz="8" w:space="0" w:color="000000"/>
              <w:left w:val="single" w:sz="8" w:space="0" w:color="000000"/>
              <w:bottom w:val="single" w:sz="8" w:space="0" w:color="000000"/>
              <w:right w:val="single" w:sz="8" w:space="0" w:color="000000"/>
            </w:tcBorders>
          </w:tcPr>
          <w:p w14:paraId="034F24D5" w14:textId="68722F20"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206" w:type="dxa"/>
            <w:tcBorders>
              <w:top w:val="single" w:sz="8" w:space="0" w:color="000000"/>
              <w:left w:val="single" w:sz="8" w:space="0" w:color="000000"/>
              <w:bottom w:val="single" w:sz="8" w:space="0" w:color="000000"/>
              <w:right w:val="single" w:sz="8" w:space="0" w:color="000000"/>
            </w:tcBorders>
          </w:tcPr>
          <w:p w14:paraId="0E44C358" w14:textId="7F86DB14"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F06B0C7" w14:textId="738F832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775" w:type="dxa"/>
            <w:tcBorders>
              <w:top w:val="single" w:sz="8" w:space="0" w:color="000000"/>
              <w:left w:val="single" w:sz="8" w:space="0" w:color="000000"/>
              <w:bottom w:val="single" w:sz="8" w:space="0" w:color="000000"/>
              <w:right w:val="single" w:sz="8" w:space="0" w:color="000000"/>
            </w:tcBorders>
          </w:tcPr>
          <w:p w14:paraId="3EB8C0C6" w14:textId="63A756CB"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506" w:type="dxa"/>
            <w:tcBorders>
              <w:top w:val="single" w:sz="8" w:space="0" w:color="000000"/>
              <w:left w:val="single" w:sz="8" w:space="0" w:color="000000"/>
              <w:bottom w:val="single" w:sz="8" w:space="0" w:color="000000"/>
              <w:right w:val="single" w:sz="8" w:space="0" w:color="000000"/>
            </w:tcBorders>
          </w:tcPr>
          <w:p w14:paraId="50C836C8" w14:textId="25B98BAE"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r>
      <w:tr w:rsidR="004961D9" w:rsidRPr="009F42F2" w14:paraId="4BB26147"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A33CFEC"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239</w:t>
            </w:r>
          </w:p>
        </w:tc>
        <w:tc>
          <w:tcPr>
            <w:tcW w:w="2001" w:type="dxa"/>
            <w:tcBorders>
              <w:top w:val="single" w:sz="8" w:space="0" w:color="000000"/>
              <w:left w:val="single" w:sz="8" w:space="0" w:color="000000"/>
              <w:bottom w:val="single" w:sz="8" w:space="0" w:color="000000"/>
              <w:right w:val="single" w:sz="8" w:space="0" w:color="000000"/>
            </w:tcBorders>
          </w:tcPr>
          <w:p w14:paraId="60BC74D6"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Same</w:t>
            </w:r>
          </w:p>
        </w:tc>
        <w:tc>
          <w:tcPr>
            <w:tcW w:w="1206" w:type="dxa"/>
            <w:tcBorders>
              <w:top w:val="single" w:sz="8" w:space="0" w:color="000000"/>
              <w:left w:val="single" w:sz="8" w:space="0" w:color="000000"/>
              <w:bottom w:val="single" w:sz="8" w:space="0" w:color="000000"/>
              <w:right w:val="single" w:sz="8" w:space="0" w:color="000000"/>
            </w:tcBorders>
          </w:tcPr>
          <w:p w14:paraId="38DB295B"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4ACE6C50"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3</w:t>
            </w:r>
          </w:p>
        </w:tc>
        <w:tc>
          <w:tcPr>
            <w:tcW w:w="1775" w:type="dxa"/>
            <w:tcBorders>
              <w:top w:val="single" w:sz="8" w:space="0" w:color="000000"/>
              <w:left w:val="single" w:sz="8" w:space="0" w:color="000000"/>
              <w:bottom w:val="single" w:sz="8" w:space="0" w:color="000000"/>
              <w:right w:val="single" w:sz="8" w:space="0" w:color="000000"/>
            </w:tcBorders>
          </w:tcPr>
          <w:p w14:paraId="6C1E143F"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2</w:t>
            </w:r>
          </w:p>
        </w:tc>
        <w:tc>
          <w:tcPr>
            <w:tcW w:w="1506" w:type="dxa"/>
            <w:tcBorders>
              <w:top w:val="single" w:sz="8" w:space="0" w:color="000000"/>
              <w:left w:val="single" w:sz="8" w:space="0" w:color="000000"/>
              <w:bottom w:val="single" w:sz="8" w:space="0" w:color="000000"/>
              <w:right w:val="single" w:sz="8" w:space="0" w:color="000000"/>
            </w:tcBorders>
          </w:tcPr>
          <w:p w14:paraId="58FBB743"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19</w:t>
            </w:r>
          </w:p>
        </w:tc>
      </w:tr>
      <w:tr w:rsidR="004961D9" w:rsidRPr="009F42F2" w14:paraId="45A81807"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154AB5C4"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240</w:t>
            </w:r>
          </w:p>
        </w:tc>
        <w:tc>
          <w:tcPr>
            <w:tcW w:w="2001" w:type="dxa"/>
            <w:tcBorders>
              <w:top w:val="single" w:sz="8" w:space="0" w:color="000000"/>
              <w:left w:val="single" w:sz="8" w:space="0" w:color="000000"/>
              <w:bottom w:val="single" w:sz="8" w:space="0" w:color="000000"/>
              <w:right w:val="single" w:sz="8" w:space="0" w:color="000000"/>
            </w:tcBorders>
          </w:tcPr>
          <w:p w14:paraId="6E2BD2ED"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Above</w:t>
            </w:r>
          </w:p>
        </w:tc>
        <w:tc>
          <w:tcPr>
            <w:tcW w:w="1206" w:type="dxa"/>
            <w:tcBorders>
              <w:top w:val="single" w:sz="8" w:space="0" w:color="000000"/>
              <w:left w:val="single" w:sz="8" w:space="0" w:color="000000"/>
              <w:bottom w:val="single" w:sz="8" w:space="0" w:color="000000"/>
              <w:right w:val="single" w:sz="8" w:space="0" w:color="000000"/>
            </w:tcBorders>
          </w:tcPr>
          <w:p w14:paraId="2247CD2E"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7971396"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39D72BF9"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0EBEB811"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961D9" w:rsidRPr="009F42F2" w14:paraId="79D507B8"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CAE92B1"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241</w:t>
            </w:r>
          </w:p>
        </w:tc>
        <w:tc>
          <w:tcPr>
            <w:tcW w:w="2001" w:type="dxa"/>
            <w:tcBorders>
              <w:top w:val="single" w:sz="8" w:space="0" w:color="000000"/>
              <w:left w:val="single" w:sz="8" w:space="0" w:color="000000"/>
              <w:bottom w:val="single" w:sz="8" w:space="0" w:color="000000"/>
              <w:right w:val="single" w:sz="8" w:space="0" w:color="000000"/>
            </w:tcBorders>
          </w:tcPr>
          <w:p w14:paraId="303E7B73"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Above</w:t>
            </w:r>
          </w:p>
        </w:tc>
        <w:tc>
          <w:tcPr>
            <w:tcW w:w="1206" w:type="dxa"/>
            <w:tcBorders>
              <w:top w:val="single" w:sz="8" w:space="0" w:color="000000"/>
              <w:left w:val="single" w:sz="8" w:space="0" w:color="000000"/>
              <w:bottom w:val="single" w:sz="8" w:space="0" w:color="000000"/>
              <w:right w:val="single" w:sz="8" w:space="0" w:color="000000"/>
            </w:tcBorders>
          </w:tcPr>
          <w:p w14:paraId="6812BAE0"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319803E2"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2</w:t>
            </w:r>
          </w:p>
        </w:tc>
        <w:tc>
          <w:tcPr>
            <w:tcW w:w="1775" w:type="dxa"/>
            <w:tcBorders>
              <w:top w:val="single" w:sz="8" w:space="0" w:color="000000"/>
              <w:left w:val="single" w:sz="8" w:space="0" w:color="000000"/>
              <w:bottom w:val="single" w:sz="8" w:space="0" w:color="000000"/>
              <w:right w:val="single" w:sz="8" w:space="0" w:color="000000"/>
            </w:tcBorders>
          </w:tcPr>
          <w:p w14:paraId="2FD9CD25"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519FC853"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961D9" w:rsidRPr="009F42F2" w14:paraId="4A78244F"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C960970"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242</w:t>
            </w:r>
          </w:p>
        </w:tc>
        <w:tc>
          <w:tcPr>
            <w:tcW w:w="2001" w:type="dxa"/>
            <w:tcBorders>
              <w:top w:val="single" w:sz="8" w:space="0" w:color="000000"/>
              <w:left w:val="single" w:sz="8" w:space="0" w:color="000000"/>
              <w:bottom w:val="single" w:sz="8" w:space="0" w:color="000000"/>
              <w:right w:val="single" w:sz="8" w:space="0" w:color="000000"/>
            </w:tcBorders>
          </w:tcPr>
          <w:p w14:paraId="22F50799"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Above</w:t>
            </w:r>
          </w:p>
        </w:tc>
        <w:tc>
          <w:tcPr>
            <w:tcW w:w="1206" w:type="dxa"/>
            <w:tcBorders>
              <w:top w:val="single" w:sz="8" w:space="0" w:color="000000"/>
              <w:left w:val="single" w:sz="8" w:space="0" w:color="000000"/>
              <w:bottom w:val="single" w:sz="8" w:space="0" w:color="000000"/>
              <w:right w:val="single" w:sz="8" w:space="0" w:color="000000"/>
            </w:tcBorders>
          </w:tcPr>
          <w:p w14:paraId="2D314071"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581E9F2"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3</w:t>
            </w:r>
          </w:p>
        </w:tc>
        <w:tc>
          <w:tcPr>
            <w:tcW w:w="1775" w:type="dxa"/>
            <w:tcBorders>
              <w:top w:val="single" w:sz="8" w:space="0" w:color="000000"/>
              <w:left w:val="single" w:sz="8" w:space="0" w:color="000000"/>
              <w:bottom w:val="single" w:sz="8" w:space="0" w:color="000000"/>
              <w:right w:val="single" w:sz="8" w:space="0" w:color="000000"/>
            </w:tcBorders>
          </w:tcPr>
          <w:p w14:paraId="73F8B9E9"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2801070C"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961D9" w:rsidRPr="009F42F2" w14:paraId="69939C2F"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E15D971"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243</w:t>
            </w:r>
          </w:p>
        </w:tc>
        <w:tc>
          <w:tcPr>
            <w:tcW w:w="2001" w:type="dxa"/>
            <w:tcBorders>
              <w:top w:val="single" w:sz="8" w:space="0" w:color="000000"/>
              <w:left w:val="single" w:sz="8" w:space="0" w:color="000000"/>
              <w:bottom w:val="single" w:sz="8" w:space="0" w:color="000000"/>
              <w:right w:val="single" w:sz="8" w:space="0" w:color="000000"/>
            </w:tcBorders>
          </w:tcPr>
          <w:p w14:paraId="2743AFB9"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Below</w:t>
            </w:r>
          </w:p>
        </w:tc>
        <w:tc>
          <w:tcPr>
            <w:tcW w:w="1206" w:type="dxa"/>
            <w:tcBorders>
              <w:top w:val="single" w:sz="8" w:space="0" w:color="000000"/>
              <w:left w:val="single" w:sz="8" w:space="0" w:color="000000"/>
              <w:bottom w:val="single" w:sz="8" w:space="0" w:color="000000"/>
              <w:right w:val="single" w:sz="8" w:space="0" w:color="000000"/>
            </w:tcBorders>
          </w:tcPr>
          <w:p w14:paraId="6AB926CB"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C122ABD"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775" w:type="dxa"/>
            <w:tcBorders>
              <w:top w:val="single" w:sz="8" w:space="0" w:color="000000"/>
              <w:left w:val="single" w:sz="8" w:space="0" w:color="000000"/>
              <w:bottom w:val="single" w:sz="8" w:space="0" w:color="000000"/>
              <w:right w:val="single" w:sz="8" w:space="0" w:color="000000"/>
            </w:tcBorders>
          </w:tcPr>
          <w:p w14:paraId="3FFE6B34"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1E637BDD"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961D9" w:rsidRPr="009F42F2" w14:paraId="74AF2454"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5EDB9B2D"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244</w:t>
            </w:r>
          </w:p>
        </w:tc>
        <w:tc>
          <w:tcPr>
            <w:tcW w:w="2001" w:type="dxa"/>
            <w:tcBorders>
              <w:top w:val="single" w:sz="8" w:space="0" w:color="000000"/>
              <w:left w:val="single" w:sz="8" w:space="0" w:color="000000"/>
              <w:bottom w:val="single" w:sz="8" w:space="0" w:color="000000"/>
              <w:right w:val="single" w:sz="8" w:space="0" w:color="000000"/>
            </w:tcBorders>
          </w:tcPr>
          <w:p w14:paraId="29DD00F7"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Below</w:t>
            </w:r>
          </w:p>
        </w:tc>
        <w:tc>
          <w:tcPr>
            <w:tcW w:w="1206" w:type="dxa"/>
            <w:tcBorders>
              <w:top w:val="single" w:sz="8" w:space="0" w:color="000000"/>
              <w:left w:val="single" w:sz="8" w:space="0" w:color="000000"/>
              <w:bottom w:val="single" w:sz="8" w:space="0" w:color="000000"/>
              <w:right w:val="single" w:sz="8" w:space="0" w:color="000000"/>
            </w:tcBorders>
          </w:tcPr>
          <w:p w14:paraId="1E7AC1A0"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6662CBF3"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2</w:t>
            </w:r>
          </w:p>
        </w:tc>
        <w:tc>
          <w:tcPr>
            <w:tcW w:w="1775" w:type="dxa"/>
            <w:tcBorders>
              <w:top w:val="single" w:sz="8" w:space="0" w:color="000000"/>
              <w:left w:val="single" w:sz="8" w:space="0" w:color="000000"/>
              <w:bottom w:val="single" w:sz="8" w:space="0" w:color="000000"/>
              <w:right w:val="single" w:sz="8" w:space="0" w:color="000000"/>
            </w:tcBorders>
          </w:tcPr>
          <w:p w14:paraId="77370549"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14D2C3D3"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961D9" w:rsidRPr="009F42F2" w14:paraId="2701DE38"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7E11B0EF"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245</w:t>
            </w:r>
          </w:p>
        </w:tc>
        <w:tc>
          <w:tcPr>
            <w:tcW w:w="2001" w:type="dxa"/>
            <w:tcBorders>
              <w:top w:val="single" w:sz="8" w:space="0" w:color="000000"/>
              <w:left w:val="single" w:sz="8" w:space="0" w:color="000000"/>
              <w:bottom w:val="single" w:sz="8" w:space="0" w:color="000000"/>
              <w:right w:val="single" w:sz="8" w:space="0" w:color="000000"/>
            </w:tcBorders>
          </w:tcPr>
          <w:p w14:paraId="07BDBBEF"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Below</w:t>
            </w:r>
          </w:p>
        </w:tc>
        <w:tc>
          <w:tcPr>
            <w:tcW w:w="1206" w:type="dxa"/>
            <w:tcBorders>
              <w:top w:val="single" w:sz="8" w:space="0" w:color="000000"/>
              <w:left w:val="single" w:sz="8" w:space="0" w:color="000000"/>
              <w:bottom w:val="single" w:sz="8" w:space="0" w:color="000000"/>
              <w:right w:val="single" w:sz="8" w:space="0" w:color="000000"/>
            </w:tcBorders>
          </w:tcPr>
          <w:p w14:paraId="14DF8416"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DDB05AD"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3</w:t>
            </w:r>
          </w:p>
        </w:tc>
        <w:tc>
          <w:tcPr>
            <w:tcW w:w="1775" w:type="dxa"/>
            <w:tcBorders>
              <w:top w:val="single" w:sz="8" w:space="0" w:color="000000"/>
              <w:left w:val="single" w:sz="8" w:space="0" w:color="000000"/>
              <w:bottom w:val="single" w:sz="8" w:space="0" w:color="000000"/>
              <w:right w:val="single" w:sz="8" w:space="0" w:color="000000"/>
            </w:tcBorders>
          </w:tcPr>
          <w:p w14:paraId="367594D7"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1</w:t>
            </w:r>
          </w:p>
        </w:tc>
        <w:tc>
          <w:tcPr>
            <w:tcW w:w="1506" w:type="dxa"/>
            <w:tcBorders>
              <w:top w:val="single" w:sz="8" w:space="0" w:color="000000"/>
              <w:left w:val="single" w:sz="8" w:space="0" w:color="000000"/>
              <w:bottom w:val="single" w:sz="8" w:space="0" w:color="000000"/>
              <w:right w:val="single" w:sz="8" w:space="0" w:color="000000"/>
            </w:tcBorders>
          </w:tcPr>
          <w:p w14:paraId="57DBD186"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0</w:t>
            </w:r>
          </w:p>
        </w:tc>
      </w:tr>
      <w:tr w:rsidR="004961D9" w:rsidRPr="009F42F2" w14:paraId="3D898BA0"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0DB6CA56"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246</w:t>
            </w:r>
          </w:p>
        </w:tc>
        <w:tc>
          <w:tcPr>
            <w:tcW w:w="2001" w:type="dxa"/>
            <w:tcBorders>
              <w:top w:val="single" w:sz="8" w:space="0" w:color="000000"/>
              <w:left w:val="single" w:sz="8" w:space="0" w:color="000000"/>
              <w:bottom w:val="single" w:sz="8" w:space="0" w:color="000000"/>
              <w:right w:val="single" w:sz="8" w:space="0" w:color="000000"/>
            </w:tcBorders>
          </w:tcPr>
          <w:p w14:paraId="387CFD5D"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206" w:type="dxa"/>
            <w:tcBorders>
              <w:top w:val="single" w:sz="8" w:space="0" w:color="000000"/>
              <w:left w:val="single" w:sz="8" w:space="0" w:color="000000"/>
              <w:bottom w:val="single" w:sz="8" w:space="0" w:color="000000"/>
              <w:right w:val="single" w:sz="8" w:space="0" w:color="000000"/>
            </w:tcBorders>
          </w:tcPr>
          <w:p w14:paraId="2E10B480"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1E95290"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775" w:type="dxa"/>
            <w:tcBorders>
              <w:top w:val="single" w:sz="8" w:space="0" w:color="000000"/>
              <w:left w:val="single" w:sz="8" w:space="0" w:color="000000"/>
              <w:bottom w:val="single" w:sz="8" w:space="0" w:color="000000"/>
              <w:right w:val="single" w:sz="8" w:space="0" w:color="000000"/>
            </w:tcBorders>
          </w:tcPr>
          <w:p w14:paraId="7F1143C3"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506" w:type="dxa"/>
            <w:tcBorders>
              <w:top w:val="single" w:sz="8" w:space="0" w:color="000000"/>
              <w:left w:val="single" w:sz="8" w:space="0" w:color="000000"/>
              <w:bottom w:val="single" w:sz="8" w:space="0" w:color="000000"/>
              <w:right w:val="single" w:sz="8" w:space="0" w:color="000000"/>
            </w:tcBorders>
          </w:tcPr>
          <w:p w14:paraId="54618DCB"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Reserved</w:t>
            </w:r>
          </w:p>
        </w:tc>
      </w:tr>
      <w:tr w:rsidR="004961D9" w:rsidRPr="009F42F2" w14:paraId="308802BD"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0BE3BA9"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2001" w:type="dxa"/>
            <w:tcBorders>
              <w:top w:val="single" w:sz="8" w:space="0" w:color="000000"/>
              <w:left w:val="single" w:sz="8" w:space="0" w:color="000000"/>
              <w:bottom w:val="single" w:sz="8" w:space="0" w:color="000000"/>
              <w:right w:val="single" w:sz="8" w:space="0" w:color="000000"/>
            </w:tcBorders>
          </w:tcPr>
          <w:p w14:paraId="7D03A79F"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206" w:type="dxa"/>
            <w:tcBorders>
              <w:top w:val="single" w:sz="8" w:space="0" w:color="000000"/>
              <w:left w:val="single" w:sz="8" w:space="0" w:color="000000"/>
              <w:bottom w:val="single" w:sz="8" w:space="0" w:color="000000"/>
              <w:right w:val="single" w:sz="8" w:space="0" w:color="000000"/>
            </w:tcBorders>
          </w:tcPr>
          <w:p w14:paraId="104267D0"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5E956383"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775" w:type="dxa"/>
            <w:tcBorders>
              <w:top w:val="single" w:sz="8" w:space="0" w:color="000000"/>
              <w:left w:val="single" w:sz="8" w:space="0" w:color="000000"/>
              <w:bottom w:val="single" w:sz="8" w:space="0" w:color="000000"/>
              <w:right w:val="single" w:sz="8" w:space="0" w:color="000000"/>
            </w:tcBorders>
          </w:tcPr>
          <w:p w14:paraId="24178756"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w:t>
            </w:r>
          </w:p>
        </w:tc>
        <w:tc>
          <w:tcPr>
            <w:tcW w:w="1506" w:type="dxa"/>
            <w:tcBorders>
              <w:top w:val="single" w:sz="8" w:space="0" w:color="000000"/>
              <w:left w:val="single" w:sz="8" w:space="0" w:color="000000"/>
              <w:bottom w:val="single" w:sz="8" w:space="0" w:color="000000"/>
              <w:right w:val="single" w:sz="8" w:space="0" w:color="000000"/>
            </w:tcBorders>
          </w:tcPr>
          <w:p w14:paraId="35AFB38D"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w:t>
            </w:r>
          </w:p>
        </w:tc>
      </w:tr>
      <w:tr w:rsidR="004961D9" w:rsidRPr="009F42F2" w14:paraId="168CEBA3"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6CDDD051"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254</w:t>
            </w:r>
          </w:p>
        </w:tc>
        <w:tc>
          <w:tcPr>
            <w:tcW w:w="2001" w:type="dxa"/>
            <w:tcBorders>
              <w:top w:val="single" w:sz="8" w:space="0" w:color="000000"/>
              <w:left w:val="single" w:sz="8" w:space="0" w:color="000000"/>
              <w:bottom w:val="single" w:sz="8" w:space="0" w:color="000000"/>
              <w:right w:val="single" w:sz="8" w:space="0" w:color="000000"/>
            </w:tcBorders>
          </w:tcPr>
          <w:p w14:paraId="148DB475"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206" w:type="dxa"/>
            <w:tcBorders>
              <w:top w:val="single" w:sz="8" w:space="0" w:color="000000"/>
              <w:left w:val="single" w:sz="8" w:space="0" w:color="000000"/>
              <w:bottom w:val="single" w:sz="8" w:space="0" w:color="000000"/>
              <w:right w:val="single" w:sz="8" w:space="0" w:color="000000"/>
            </w:tcBorders>
          </w:tcPr>
          <w:p w14:paraId="1B5097E4"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8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1" w:type="dxa"/>
              <w:bottom w:w="0" w:type="dxa"/>
              <w:right w:w="101" w:type="dxa"/>
            </w:tcMar>
          </w:tcPr>
          <w:p w14:paraId="7DDFBFD2"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775" w:type="dxa"/>
            <w:tcBorders>
              <w:top w:val="single" w:sz="8" w:space="0" w:color="000000"/>
              <w:left w:val="single" w:sz="8" w:space="0" w:color="000000"/>
              <w:bottom w:val="single" w:sz="8" w:space="0" w:color="000000"/>
              <w:right w:val="single" w:sz="8" w:space="0" w:color="000000"/>
            </w:tcBorders>
          </w:tcPr>
          <w:p w14:paraId="0BCECBC3"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Reserved</w:t>
            </w:r>
          </w:p>
        </w:tc>
        <w:tc>
          <w:tcPr>
            <w:tcW w:w="1506" w:type="dxa"/>
            <w:tcBorders>
              <w:top w:val="single" w:sz="8" w:space="0" w:color="000000"/>
              <w:left w:val="single" w:sz="8" w:space="0" w:color="000000"/>
              <w:bottom w:val="single" w:sz="8" w:space="0" w:color="000000"/>
              <w:right w:val="single" w:sz="8" w:space="0" w:color="000000"/>
            </w:tcBorders>
          </w:tcPr>
          <w:p w14:paraId="176B9DAE"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Reserved</w:t>
            </w:r>
          </w:p>
        </w:tc>
      </w:tr>
      <w:tr w:rsidR="004961D9" w:rsidRPr="009F42F2" w14:paraId="056FA5AC" w14:textId="77777777" w:rsidTr="008359E1">
        <w:trPr>
          <w:trHeight w:val="317"/>
        </w:trPr>
        <w:tc>
          <w:tcPr>
            <w:tcW w:w="1359" w:type="dxa"/>
            <w:tcBorders>
              <w:top w:val="single" w:sz="8" w:space="0" w:color="000000"/>
              <w:left w:val="single" w:sz="8" w:space="0" w:color="000000"/>
              <w:bottom w:val="single" w:sz="8" w:space="0" w:color="000000"/>
              <w:right w:val="single" w:sz="8" w:space="0" w:color="000000"/>
            </w:tcBorders>
            <w:shd w:val="clear" w:color="auto" w:fill="EEECE1"/>
            <w:tcMar>
              <w:top w:w="15" w:type="dxa"/>
              <w:left w:w="101" w:type="dxa"/>
              <w:bottom w:w="0" w:type="dxa"/>
              <w:right w:w="101" w:type="dxa"/>
            </w:tcMar>
          </w:tcPr>
          <w:p w14:paraId="3738945F" w14:textId="77777777" w:rsidR="004961D9" w:rsidRPr="00805A43" w:rsidRDefault="004961D9" w:rsidP="004961D9">
            <w:pPr>
              <w:spacing w:line="240" w:lineRule="auto"/>
              <w:contextualSpacing/>
              <w:rPr>
                <w:rFonts w:ascii="Arial" w:eastAsia="MS Mincho" w:hAnsi="Arial" w:cs="Arial"/>
                <w:sz w:val="20"/>
                <w:szCs w:val="20"/>
                <w:lang w:eastAsia="ja-JP"/>
              </w:rPr>
            </w:pPr>
            <w:r w:rsidRPr="00805A43">
              <w:rPr>
                <w:rFonts w:ascii="Arial" w:eastAsia="MS Mincho" w:hAnsi="Arial" w:cs="Arial"/>
                <w:sz w:val="20"/>
                <w:szCs w:val="20"/>
                <w:lang w:eastAsia="ja-JP"/>
              </w:rPr>
              <w:t>255</w:t>
            </w:r>
          </w:p>
        </w:tc>
        <w:tc>
          <w:tcPr>
            <w:tcW w:w="8358" w:type="dxa"/>
            <w:gridSpan w:val="5"/>
            <w:tcBorders>
              <w:top w:val="single" w:sz="8" w:space="0" w:color="000000"/>
              <w:left w:val="single" w:sz="8" w:space="0" w:color="000000"/>
              <w:bottom w:val="single" w:sz="8" w:space="0" w:color="000000"/>
              <w:right w:val="single" w:sz="8" w:space="0" w:color="000000"/>
            </w:tcBorders>
          </w:tcPr>
          <w:p w14:paraId="10A0D748" w14:textId="77777777" w:rsidR="004961D9" w:rsidRPr="00805A43" w:rsidRDefault="004961D9" w:rsidP="004961D9">
            <w:pPr>
              <w:spacing w:line="240" w:lineRule="auto"/>
              <w:contextualSpacing/>
              <w:jc w:val="center"/>
              <w:rPr>
                <w:rFonts w:ascii="Arial" w:eastAsia="MS Mincho" w:hAnsi="Arial" w:cs="Arial"/>
                <w:sz w:val="20"/>
                <w:szCs w:val="20"/>
                <w:lang w:eastAsia="ja-JP"/>
              </w:rPr>
            </w:pPr>
            <w:r w:rsidRPr="00805A43">
              <w:rPr>
                <w:rFonts w:ascii="Arial" w:eastAsia="MS Mincho" w:hAnsi="Arial" w:cs="Arial"/>
                <w:sz w:val="20"/>
                <w:szCs w:val="20"/>
                <w:lang w:eastAsia="ja-JP"/>
              </w:rPr>
              <w:t>NULL</w:t>
            </w:r>
          </w:p>
        </w:tc>
      </w:tr>
    </w:tbl>
    <w:p w14:paraId="1683D528" w14:textId="77777777" w:rsidR="00905375" w:rsidRPr="002B4338" w:rsidRDefault="00905375" w:rsidP="009F42F2">
      <w:pPr>
        <w:spacing w:line="240" w:lineRule="auto"/>
        <w:jc w:val="center"/>
        <w:rPr>
          <w:rFonts w:ascii="Arial" w:hAnsi="Arial" w:cs="Arial"/>
          <w:b/>
          <w:szCs w:val="20"/>
        </w:rPr>
      </w:pPr>
    </w:p>
    <w:p w14:paraId="7461E36F" w14:textId="77777777" w:rsidR="00474028" w:rsidRDefault="00474028" w:rsidP="00805A43">
      <w:pPr>
        <w:pStyle w:val="Proposal"/>
      </w:pPr>
      <w:bookmarkStart w:id="85" w:name="_Toc498679347"/>
      <w:bookmarkStart w:id="86" w:name="_Toc498679406"/>
      <w:bookmarkStart w:id="87" w:name="_Toc498679648"/>
      <w:bookmarkStart w:id="88" w:name="_Toc498679686"/>
      <w:bookmarkStart w:id="89" w:name="_Toc498701822"/>
      <w:bookmarkStart w:id="90" w:name="_Toc498679291"/>
      <w:bookmarkStart w:id="91" w:name="_Toc498679348"/>
      <w:bookmarkStart w:id="92" w:name="_Toc498679407"/>
      <w:bookmarkStart w:id="93" w:name="_Toc498679649"/>
      <w:bookmarkStart w:id="94" w:name="_Toc498679687"/>
      <w:bookmarkStart w:id="95" w:name="_Toc498701823"/>
      <w:bookmarkStart w:id="96" w:name="_Toc498679650"/>
      <w:bookmarkStart w:id="97" w:name="_Toc498679688"/>
      <w:bookmarkStart w:id="98" w:name="_Toc498701824"/>
      <w:bookmarkStart w:id="99" w:name="_Toc498684627"/>
      <w:bookmarkStart w:id="100" w:name="_Toc498351977"/>
      <w:bookmarkStart w:id="101" w:name="_Toc498352058"/>
      <w:bookmarkStart w:id="102" w:name="_Toc498352070"/>
      <w:bookmarkStart w:id="103" w:name="_Toc498352105"/>
      <w:bookmarkStart w:id="104" w:name="_Toc498352515"/>
      <w:bookmarkStart w:id="105" w:name="_Toc498354013"/>
      <w:bookmarkStart w:id="106" w:name="_Toc498460599"/>
      <w:bookmarkStart w:id="107" w:name="_Toc498460622"/>
      <w:bookmarkStart w:id="108" w:name="_Toc498460628"/>
      <w:bookmarkStart w:id="109" w:name="_Toc498460667"/>
      <w:bookmarkStart w:id="110" w:name="_Toc498533936"/>
      <w:bookmarkStart w:id="111" w:name="_Toc498542100"/>
      <w:bookmarkStart w:id="112" w:name="_Toc498549359"/>
      <w:bookmarkStart w:id="113" w:name="_Toc498605795"/>
      <w:bookmarkStart w:id="114" w:name="_Toc498620956"/>
      <w:bookmarkStart w:id="115" w:name="_Toc498621185"/>
      <w:bookmarkStart w:id="116" w:name="_Toc498622059"/>
      <w:bookmarkStart w:id="117" w:name="_Toc498676543"/>
      <w:bookmarkStart w:id="118" w:name="_Toc498676889"/>
      <w:bookmarkStart w:id="119" w:name="_Toc498676940"/>
      <w:bookmarkStart w:id="120" w:name="_Toc498677008"/>
      <w:bookmarkStart w:id="121" w:name="_Toc498677154"/>
      <w:bookmarkStart w:id="122" w:name="_Toc498677377"/>
      <w:bookmarkStart w:id="123" w:name="_Toc498677742"/>
      <w:bookmarkStart w:id="124" w:name="_Toc498677845"/>
      <w:bookmarkStart w:id="125" w:name="_Toc498678219"/>
      <w:bookmarkStart w:id="126" w:name="_Toc498678298"/>
      <w:bookmarkStart w:id="127" w:name="_Toc498678339"/>
      <w:bookmarkStart w:id="128" w:name="_Toc498678509"/>
      <w:bookmarkStart w:id="129" w:name="_Toc498678601"/>
      <w:bookmarkStart w:id="130" w:name="_Toc498678945"/>
      <w:bookmarkStart w:id="131" w:name="_Toc498679033"/>
      <w:bookmarkStart w:id="132" w:name="_Toc498679096"/>
      <w:bookmarkStart w:id="133" w:name="_Toc498679140"/>
      <w:bookmarkStart w:id="134" w:name="_Toc498678372"/>
      <w:bookmarkStart w:id="135" w:name="_Toc498679349"/>
      <w:bookmarkStart w:id="136" w:name="_Toc498679408"/>
      <w:bookmarkStart w:id="137" w:name="_Toc498679292"/>
      <w:bookmarkStart w:id="138" w:name="_Toc498732300"/>
      <w:bookmarkEnd w:id="85"/>
      <w:bookmarkEnd w:id="86"/>
      <w:bookmarkEnd w:id="87"/>
      <w:bookmarkEnd w:id="88"/>
      <w:bookmarkEnd w:id="89"/>
      <w:bookmarkEnd w:id="90"/>
      <w:bookmarkEnd w:id="91"/>
      <w:bookmarkEnd w:id="92"/>
      <w:bookmarkEnd w:id="93"/>
      <w:bookmarkEnd w:id="94"/>
      <w:bookmarkEnd w:id="95"/>
      <w:r w:rsidRPr="00BA0106">
        <w:t xml:space="preserve">RMSI configuration table, i.e. table </w:t>
      </w:r>
      <w:r>
        <w:t>1</w:t>
      </w:r>
      <w:r w:rsidRPr="00BA0106">
        <w:t>, is used for RMSI configuration with below assumptions</w:t>
      </w:r>
      <w:r>
        <w:t>:</w:t>
      </w:r>
      <w:bookmarkEnd w:id="96"/>
      <w:bookmarkEnd w:id="97"/>
      <w:bookmarkEnd w:id="98"/>
      <w:bookmarkEnd w:id="99"/>
      <w:bookmarkEnd w:id="138"/>
    </w:p>
    <w:p w14:paraId="6A5F0179" w14:textId="0ADC4866" w:rsidR="00474028" w:rsidRDefault="00D046F5" w:rsidP="00474028">
      <w:pPr>
        <w:pStyle w:val="Proposal"/>
        <w:numPr>
          <w:ilvl w:val="0"/>
          <w:numId w:val="52"/>
        </w:numPr>
        <w:spacing w:line="240" w:lineRule="auto"/>
        <w:contextualSpacing/>
      </w:pPr>
      <w:bookmarkStart w:id="139" w:name="_Toc498679651"/>
      <w:bookmarkStart w:id="140" w:name="_Toc498679689"/>
      <w:bookmarkStart w:id="141" w:name="_Toc498701825"/>
      <w:bookmarkStart w:id="142" w:name="_Toc498684628"/>
      <w:bookmarkStart w:id="143" w:name="_Toc498732301"/>
      <w:r>
        <w:t xml:space="preserve">The </w:t>
      </w:r>
      <w:r w:rsidR="00474028" w:rsidRPr="004821A9">
        <w:t xml:space="preserve">RMSI bandwidth is </w:t>
      </w:r>
      <w:r w:rsidR="00474028" w:rsidRPr="00686A21">
        <w:t xml:space="preserve">fixed </w:t>
      </w:r>
      <w:r w:rsidR="008C7430">
        <w:t>to 18</w:t>
      </w:r>
      <w:r w:rsidR="00474028" w:rsidRPr="004821A9">
        <w:t xml:space="preserve"> PRBs</w:t>
      </w:r>
      <w:r w:rsidR="00474028">
        <w:t>.</w:t>
      </w:r>
      <w:bookmarkEnd w:id="139"/>
      <w:bookmarkEnd w:id="140"/>
      <w:bookmarkEnd w:id="141"/>
      <w:bookmarkEnd w:id="142"/>
      <w:bookmarkEnd w:id="143"/>
    </w:p>
    <w:p w14:paraId="59C86B61" w14:textId="3E4CBCE4" w:rsidR="00474028" w:rsidRDefault="00D046F5" w:rsidP="00805A43">
      <w:pPr>
        <w:pStyle w:val="Proposal"/>
        <w:numPr>
          <w:ilvl w:val="0"/>
          <w:numId w:val="52"/>
        </w:numPr>
        <w:spacing w:line="240" w:lineRule="auto"/>
        <w:contextualSpacing/>
      </w:pPr>
      <w:bookmarkStart w:id="144" w:name="_Toc498679652"/>
      <w:bookmarkStart w:id="145" w:name="_Toc498679690"/>
      <w:bookmarkStart w:id="146" w:name="_Toc498701826"/>
      <w:bookmarkStart w:id="147" w:name="_Toc498684629"/>
      <w:bookmarkStart w:id="148" w:name="_Toc498732302"/>
      <w:r>
        <w:t xml:space="preserve">The </w:t>
      </w:r>
      <w:r w:rsidR="00474028" w:rsidRPr="004821A9">
        <w:t>RMSI CORESET should always start within a restricted time duration of 20ms starting from the 1st subframe of the SS burst set in which the corresponding SS/PBCH block is transmitted</w:t>
      </w:r>
      <w:r w:rsidR="00474028">
        <w:t>.</w:t>
      </w:r>
      <w:bookmarkEnd w:id="144"/>
      <w:bookmarkEnd w:id="145"/>
      <w:bookmarkEnd w:id="146"/>
      <w:bookmarkEnd w:id="147"/>
      <w:bookmarkEnd w:id="148"/>
    </w:p>
    <w:p w14:paraId="78CC3BB5" w14:textId="77777777" w:rsidR="00474028" w:rsidRDefault="00474028" w:rsidP="00474028">
      <w:pPr>
        <w:pStyle w:val="Proposal"/>
        <w:numPr>
          <w:ilvl w:val="0"/>
          <w:numId w:val="58"/>
        </w:numPr>
        <w:spacing w:line="240" w:lineRule="auto"/>
        <w:contextualSpacing/>
      </w:pPr>
      <w:bookmarkStart w:id="149" w:name="_Toc498679653"/>
      <w:bookmarkStart w:id="150" w:name="_Toc498679691"/>
      <w:bookmarkStart w:id="151" w:name="_Toc498701827"/>
      <w:bookmarkStart w:id="152" w:name="_Toc498684630"/>
      <w:bookmarkStart w:id="153" w:name="_Toc498732303"/>
      <w:r w:rsidRPr="004821A9">
        <w:t>When RMSI CORESET and SS/PBCH block are time multiplexed,</w:t>
      </w:r>
      <w:r>
        <w:t xml:space="preserve"> </w:t>
      </w:r>
      <w:r w:rsidRPr="004821A9">
        <w:t>they will have same Frequency position (in the same center band as SS/PBCH block except with some subcarrier spacings offset due to PRB level alignment)</w:t>
      </w:r>
      <w:r>
        <w:t>. I</w:t>
      </w:r>
      <w:r w:rsidRPr="004821A9">
        <w:t>f mini-slot is configured</w:t>
      </w:r>
      <w:r>
        <w:t xml:space="preserve"> in this case</w:t>
      </w:r>
      <w:r w:rsidRPr="004821A9">
        <w:t>, RMSI can only be sent on the same 4 OFDM symbol positions with RMSI numerology with the same mapping method for the SS/PBCH block in each slot (if 60kHz SCS is used for RMSI, the RMSI mapping is the same as the SS/PBCH block with 120kHz SCS)</w:t>
      </w:r>
      <w:r>
        <w:t xml:space="preserve">, and </w:t>
      </w:r>
      <w:r w:rsidRPr="004821A9">
        <w:t>RMSI is not transmitted on the OFDM symbols on which SS/PBCH is actually transmitted</w:t>
      </w:r>
      <w:r>
        <w:t>.</w:t>
      </w:r>
      <w:bookmarkEnd w:id="149"/>
      <w:bookmarkEnd w:id="150"/>
      <w:bookmarkEnd w:id="151"/>
      <w:bookmarkEnd w:id="152"/>
      <w:bookmarkEnd w:id="153"/>
    </w:p>
    <w:p w14:paraId="4E1B75EE" w14:textId="499110CB" w:rsidR="00474028" w:rsidRDefault="00474028" w:rsidP="00805A43">
      <w:pPr>
        <w:pStyle w:val="Proposal"/>
        <w:numPr>
          <w:ilvl w:val="0"/>
          <w:numId w:val="58"/>
        </w:numPr>
        <w:spacing w:line="240" w:lineRule="auto"/>
        <w:contextualSpacing/>
      </w:pPr>
      <w:bookmarkStart w:id="154" w:name="_Toc498679654"/>
      <w:bookmarkStart w:id="155" w:name="_Toc498679692"/>
      <w:bookmarkStart w:id="156" w:name="_Toc498701828"/>
      <w:bookmarkStart w:id="157" w:name="_Toc498684631"/>
      <w:bookmarkStart w:id="158" w:name="_Toc498732304"/>
      <w:r w:rsidRPr="004821A9">
        <w:t>When RMSI CORESET and SS/PBCH block are frequency multiplexed</w:t>
      </w:r>
      <w:r w:rsidR="004E05AA">
        <w:t>,</w:t>
      </w:r>
      <w:r w:rsidR="003E2DDD" w:rsidRPr="00805A43">
        <w:t xml:space="preserve"> the RMSI CORESET and the scheduled PDSCH carrying RMSI are in a time duration of 2, 4 or 7 OS with RMSI numerology starting from the beginning of the associated SS/PBCH block.</w:t>
      </w:r>
      <w:r>
        <w:t xml:space="preserve"> And in this case, </w:t>
      </w:r>
      <w:r w:rsidRPr="004821A9">
        <w:t>the frequency position of the RMSI CORESET is limited to be positioned to a small set of fixed positions (above or below) in relation to the frequency position of the associated SS/PBCH block.</w:t>
      </w:r>
      <w:bookmarkEnd w:id="154"/>
      <w:bookmarkEnd w:id="155"/>
      <w:bookmarkEnd w:id="156"/>
      <w:bookmarkEnd w:id="157"/>
      <w:bookmarkEnd w:id="158"/>
    </w:p>
    <w:p w14:paraId="2F5A26EC" w14:textId="77777777" w:rsidR="00061D15" w:rsidRDefault="00474028" w:rsidP="00805A43">
      <w:pPr>
        <w:pStyle w:val="Proposal"/>
        <w:numPr>
          <w:ilvl w:val="0"/>
          <w:numId w:val="50"/>
        </w:numPr>
        <w:spacing w:line="240" w:lineRule="auto"/>
        <w:contextualSpacing/>
      </w:pPr>
      <w:bookmarkStart w:id="159" w:name="_Toc498679655"/>
      <w:bookmarkStart w:id="160" w:name="_Toc498679693"/>
      <w:bookmarkStart w:id="161" w:name="_Toc498701829"/>
      <w:bookmarkStart w:id="162" w:name="_Toc498684632"/>
      <w:bookmarkStart w:id="163" w:name="_Toc498732305"/>
      <w:r w:rsidRPr="004821A9">
        <w:t>The RMSI CORESET is defined in a table containing a “NULL” value, indicating that no RMSI is transmitted in association with this SS/PBCH block (and hence no RMSI CORESET is defined).</w:t>
      </w:r>
      <w:bookmarkEnd w:id="159"/>
      <w:bookmarkEnd w:id="160"/>
      <w:bookmarkEnd w:id="161"/>
      <w:bookmarkEnd w:id="162"/>
      <w:bookmarkEnd w:id="163"/>
    </w:p>
    <w:p w14:paraId="1031DBF6" w14:textId="480E67EA" w:rsidR="004106D5" w:rsidRDefault="004106D5" w:rsidP="004106D5">
      <w:pPr>
        <w:pStyle w:val="Heading2"/>
      </w:pPr>
      <w:bookmarkStart w:id="164" w:name="_Toc498679034"/>
      <w:bookmarkStart w:id="165" w:name="_Toc498679097"/>
      <w:bookmarkStart w:id="166" w:name="_Toc498678946"/>
      <w:bookmarkStart w:id="167" w:name="_Toc498679035"/>
      <w:bookmarkStart w:id="168" w:name="_Toc498679098"/>
      <w:bookmarkStart w:id="169" w:name="_Toc498679141"/>
      <w:bookmarkStart w:id="170" w:name="_Toc498677846"/>
      <w:bookmarkStart w:id="171" w:name="_Toc498678220"/>
      <w:bookmarkStart w:id="172" w:name="_Toc498678299"/>
      <w:bookmarkStart w:id="173" w:name="_Toc498678340"/>
      <w:bookmarkStart w:id="174" w:name="_Toc498678373"/>
      <w:bookmarkStart w:id="175" w:name="_Toc498678947"/>
      <w:bookmarkStart w:id="176" w:name="_Toc498679036"/>
      <w:bookmarkStart w:id="177" w:name="_Toc498679099"/>
      <w:bookmarkStart w:id="178" w:name="_Toc498679142"/>
      <w:bookmarkStart w:id="179" w:name="_Toc498679038"/>
      <w:bookmarkStart w:id="180" w:name="_Toc498679101"/>
      <w:bookmarkStart w:id="181" w:name="_Toc498679144"/>
      <w:bookmarkStart w:id="182" w:name="_Toc498679039"/>
      <w:bookmarkStart w:id="183" w:name="_Toc498679102"/>
      <w:bookmarkStart w:id="184" w:name="_Toc498679145"/>
      <w:bookmarkStart w:id="185" w:name="_Toc498679041"/>
      <w:bookmarkStart w:id="186" w:name="_Toc498679104"/>
      <w:bookmarkStart w:id="187" w:name="_Toc498679147"/>
      <w:bookmarkStart w:id="188" w:name="_Toc498677745"/>
      <w:bookmarkStart w:id="189" w:name="_Toc498679042"/>
      <w:bookmarkStart w:id="190" w:name="_Toc498679105"/>
      <w:bookmarkStart w:id="191" w:name="_Toc498679148"/>
      <w:bookmarkStart w:id="192" w:name="_Toc498679043"/>
      <w:bookmarkStart w:id="193" w:name="_Toc498679106"/>
      <w:bookmarkStart w:id="194" w:name="_Toc498679149"/>
      <w:bookmarkStart w:id="195" w:name="_Toc498677158"/>
      <w:bookmarkStart w:id="196" w:name="_Toc498677381"/>
      <w:bookmarkStart w:id="197" w:name="_Toc498677747"/>
      <w:bookmarkStart w:id="198" w:name="_Toc498678951"/>
      <w:bookmarkStart w:id="199" w:name="_Toc498679045"/>
      <w:bookmarkStart w:id="200" w:name="_Toc498679108"/>
      <w:bookmarkStart w:id="201" w:name="_Toc498679151"/>
      <w:bookmarkStart w:id="202" w:name="_Toc498677748"/>
      <w:bookmarkStart w:id="203" w:name="_Toc498678952"/>
      <w:bookmarkStart w:id="204" w:name="_Toc498679046"/>
      <w:bookmarkStart w:id="205" w:name="_Toc498679109"/>
      <w:bookmarkStart w:id="206" w:name="_Toc498679152"/>
      <w:bookmarkStart w:id="207" w:name="_Toc498678955"/>
      <w:bookmarkStart w:id="208" w:name="_Toc498679049"/>
      <w:bookmarkStart w:id="209" w:name="_Toc498679112"/>
      <w:bookmarkStart w:id="210" w:name="_Toc498679155"/>
      <w:bookmarkStart w:id="211" w:name="_Toc498678957"/>
      <w:bookmarkStart w:id="212" w:name="_Toc498679051"/>
      <w:bookmarkStart w:id="213" w:name="_Toc498679114"/>
      <w:bookmarkStart w:id="214" w:name="_Toc498679157"/>
      <w:bookmarkStart w:id="215" w:name="_Toc498679053"/>
      <w:bookmarkStart w:id="216" w:name="_Toc498679116"/>
      <w:bookmarkStart w:id="217" w:name="_Toc498679159"/>
      <w:bookmarkStart w:id="218" w:name="_Toc498679054"/>
      <w:bookmarkStart w:id="219" w:name="_Toc498679117"/>
      <w:bookmarkStart w:id="220" w:name="_Toc498679160"/>
      <w:bookmarkStart w:id="221" w:name="_Toc498678962"/>
      <w:bookmarkStart w:id="222" w:name="_Toc498679058"/>
      <w:bookmarkStart w:id="223" w:name="_Toc498679121"/>
      <w:bookmarkStart w:id="224" w:name="_Toc498679164"/>
      <w:bookmarkStart w:id="225" w:name="_Toc498678963"/>
      <w:bookmarkStart w:id="226" w:name="_Toc498679059"/>
      <w:bookmarkStart w:id="227" w:name="_Toc498679122"/>
      <w:bookmarkStart w:id="228" w:name="_Toc498679165"/>
      <w:bookmarkStart w:id="229" w:name="_Toc498679060"/>
      <w:bookmarkStart w:id="230" w:name="_Toc498679123"/>
      <w:bookmarkStart w:id="231" w:name="_Toc498679166"/>
      <w:bookmarkStart w:id="232" w:name="_Toc498676549"/>
      <w:bookmarkStart w:id="233" w:name="_Toc498676895"/>
      <w:bookmarkStart w:id="234" w:name="_Toc498676946"/>
      <w:bookmarkStart w:id="235" w:name="_Toc498677014"/>
      <w:bookmarkStart w:id="236" w:name="_Toc498677167"/>
      <w:bookmarkStart w:id="237" w:name="_Toc498677390"/>
      <w:bookmarkStart w:id="238" w:name="_Toc498677757"/>
      <w:bookmarkStart w:id="239" w:name="_Toc498677858"/>
      <w:bookmarkStart w:id="240" w:name="_Toc498676550"/>
      <w:bookmarkStart w:id="241" w:name="_Toc498676896"/>
      <w:bookmarkStart w:id="242" w:name="_Toc498676947"/>
      <w:bookmarkStart w:id="243" w:name="_Toc498677015"/>
      <w:bookmarkStart w:id="244" w:name="_Toc498677168"/>
      <w:bookmarkStart w:id="245" w:name="_Toc498677391"/>
      <w:bookmarkStart w:id="246" w:name="_Toc498677758"/>
      <w:bookmarkStart w:id="247" w:name="_Toc498677859"/>
      <w:bookmarkStart w:id="248" w:name="_Toc498676551"/>
      <w:bookmarkStart w:id="249" w:name="_Toc498676897"/>
      <w:bookmarkStart w:id="250" w:name="_Toc498676948"/>
      <w:bookmarkStart w:id="251" w:name="_Toc498677016"/>
      <w:bookmarkStart w:id="252" w:name="_Toc498677169"/>
      <w:bookmarkStart w:id="253" w:name="_Toc498677392"/>
      <w:bookmarkStart w:id="254" w:name="_Toc498677759"/>
      <w:bookmarkStart w:id="255" w:name="_Toc498677860"/>
      <w:bookmarkStart w:id="256" w:name="_Toc498676552"/>
      <w:bookmarkStart w:id="257" w:name="_Toc498676898"/>
      <w:bookmarkStart w:id="258" w:name="_Toc498676949"/>
      <w:bookmarkStart w:id="259" w:name="_Toc498677017"/>
      <w:bookmarkStart w:id="260" w:name="_Toc498677170"/>
      <w:bookmarkStart w:id="261" w:name="_Toc498677393"/>
      <w:bookmarkStart w:id="262" w:name="_Toc498677760"/>
      <w:bookmarkStart w:id="263" w:name="_Toc498677861"/>
      <w:bookmarkStart w:id="264" w:name="_Toc498676553"/>
      <w:bookmarkStart w:id="265" w:name="_Toc498676899"/>
      <w:bookmarkStart w:id="266" w:name="_Toc498676950"/>
      <w:bookmarkStart w:id="267" w:name="_Toc498677018"/>
      <w:bookmarkStart w:id="268" w:name="_Toc498677171"/>
      <w:bookmarkStart w:id="269" w:name="_Toc498677394"/>
      <w:bookmarkStart w:id="270" w:name="_Toc498677761"/>
      <w:bookmarkStart w:id="271" w:name="_Toc498677862"/>
      <w:bookmarkStart w:id="272" w:name="_Toc498676554"/>
      <w:bookmarkStart w:id="273" w:name="_Toc498676900"/>
      <w:bookmarkStart w:id="274" w:name="_Toc498676951"/>
      <w:bookmarkStart w:id="275" w:name="_Toc498677019"/>
      <w:bookmarkStart w:id="276" w:name="_Toc498677172"/>
      <w:bookmarkStart w:id="277" w:name="_Toc498677395"/>
      <w:bookmarkStart w:id="278" w:name="_Toc498677762"/>
      <w:bookmarkStart w:id="279" w:name="_Toc498677863"/>
      <w:bookmarkEnd w:id="84"/>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r>
        <w:t xml:space="preserve">Signalling of </w:t>
      </w:r>
      <w:r w:rsidR="0063307C">
        <w:t xml:space="preserve">downlink and uplink </w:t>
      </w:r>
      <w:r w:rsidR="00352388">
        <w:t>carrier in RMSI</w:t>
      </w:r>
    </w:p>
    <w:p w14:paraId="53169C58" w14:textId="108502BD" w:rsidR="004106D5" w:rsidRDefault="004106D5" w:rsidP="004106D5">
      <w:pPr>
        <w:rPr>
          <w:lang w:val="en-GB"/>
        </w:rPr>
      </w:pPr>
      <w:r>
        <w:rPr>
          <w:lang w:val="en-GB"/>
        </w:rPr>
        <w:t>When the UE initially access the cell by first reading the PBCH and then the RSMI, it needs to have the full information of the downlink carrier and the location of UL carrier. In the previous meeting the following was agreed:</w:t>
      </w:r>
    </w:p>
    <w:tbl>
      <w:tblPr>
        <w:tblStyle w:val="TableGrid"/>
        <w:tblW w:w="0" w:type="auto"/>
        <w:tblLook w:val="04A0" w:firstRow="1" w:lastRow="0" w:firstColumn="1" w:lastColumn="0" w:noHBand="0" w:noVBand="1"/>
      </w:tblPr>
      <w:tblGrid>
        <w:gridCol w:w="9629"/>
      </w:tblGrid>
      <w:tr w:rsidR="004106D5" w14:paraId="03A83CF7" w14:textId="77777777" w:rsidTr="004106D5">
        <w:tc>
          <w:tcPr>
            <w:tcW w:w="9629" w:type="dxa"/>
          </w:tcPr>
          <w:p w14:paraId="283A1FD0" w14:textId="77777777" w:rsidR="004106D5" w:rsidRPr="004106D5" w:rsidRDefault="004106D5" w:rsidP="004106D5">
            <w:pPr>
              <w:rPr>
                <w:rFonts w:ascii="Times" w:hAnsi="Times" w:cs="Times"/>
                <w:sz w:val="20"/>
                <w:szCs w:val="20"/>
              </w:rPr>
            </w:pPr>
            <w:r w:rsidRPr="004106D5">
              <w:rPr>
                <w:rFonts w:ascii="Times" w:hAnsi="Times" w:cs="Times"/>
                <w:sz w:val="20"/>
                <w:szCs w:val="20"/>
                <w:highlight w:val="green"/>
              </w:rPr>
              <w:t>Agreements</w:t>
            </w:r>
            <w:r w:rsidRPr="004106D5">
              <w:rPr>
                <w:rFonts w:ascii="Times" w:hAnsi="Times" w:cs="Times"/>
                <w:sz w:val="20"/>
                <w:szCs w:val="20"/>
              </w:rPr>
              <w:t>:</w:t>
            </w:r>
          </w:p>
          <w:p w14:paraId="58E32D6D" w14:textId="77777777" w:rsidR="004106D5" w:rsidRPr="004106D5" w:rsidRDefault="004106D5" w:rsidP="004106D5">
            <w:pPr>
              <w:numPr>
                <w:ilvl w:val="0"/>
                <w:numId w:val="25"/>
              </w:numPr>
              <w:spacing w:after="0" w:line="240" w:lineRule="auto"/>
              <w:rPr>
                <w:rFonts w:ascii="Times" w:hAnsi="Times" w:cs="Times"/>
                <w:sz w:val="20"/>
                <w:szCs w:val="20"/>
                <w:lang w:eastAsia="zh-TW"/>
              </w:rPr>
            </w:pPr>
            <w:r w:rsidRPr="004106D5">
              <w:rPr>
                <w:rFonts w:ascii="Times" w:hAnsi="Times" w:cs="Times"/>
                <w:sz w:val="20"/>
                <w:szCs w:val="20"/>
                <w:lang w:eastAsia="zh-TW"/>
              </w:rPr>
              <w:t xml:space="preserve">A UE is RRC signaled an offset between PRB 0 for common PRB indexing and a reference location </w:t>
            </w:r>
          </w:p>
          <w:p w14:paraId="1E5297A6" w14:textId="77777777" w:rsidR="004106D5" w:rsidRPr="004106D5" w:rsidRDefault="004106D5" w:rsidP="004106D5">
            <w:pPr>
              <w:numPr>
                <w:ilvl w:val="1"/>
                <w:numId w:val="25"/>
              </w:numPr>
              <w:spacing w:after="0" w:line="240" w:lineRule="auto"/>
              <w:rPr>
                <w:rFonts w:ascii="Times" w:hAnsi="Times" w:cs="Times"/>
                <w:sz w:val="20"/>
                <w:szCs w:val="20"/>
                <w:lang w:eastAsia="zh-TW"/>
              </w:rPr>
            </w:pPr>
            <w:r w:rsidRPr="004106D5">
              <w:rPr>
                <w:rFonts w:ascii="Times" w:hAnsi="Times" w:cs="Times"/>
                <w:sz w:val="20"/>
                <w:szCs w:val="20"/>
                <w:lang w:eastAsia="zh-TW"/>
              </w:rPr>
              <w:t>For DL in Pcell, the reference location is the lowest PRB of the cell-defining SSB</w:t>
            </w:r>
          </w:p>
          <w:p w14:paraId="6190881B" w14:textId="77777777" w:rsidR="004106D5" w:rsidRPr="004106D5" w:rsidRDefault="004106D5" w:rsidP="004106D5">
            <w:pPr>
              <w:numPr>
                <w:ilvl w:val="1"/>
                <w:numId w:val="25"/>
              </w:numPr>
              <w:spacing w:after="0" w:line="240" w:lineRule="auto"/>
              <w:rPr>
                <w:rFonts w:ascii="Times" w:hAnsi="Times" w:cs="Times"/>
                <w:sz w:val="20"/>
                <w:szCs w:val="20"/>
                <w:lang w:eastAsia="zh-TW"/>
              </w:rPr>
            </w:pPr>
            <w:r w:rsidRPr="004106D5">
              <w:rPr>
                <w:rFonts w:ascii="Times" w:hAnsi="Times" w:cs="Times"/>
                <w:sz w:val="20"/>
                <w:szCs w:val="20"/>
                <w:lang w:eastAsia="zh-TW"/>
              </w:rPr>
              <w:t>For UL in Pcell of paired spectrum, the reference location is the frequency location of the UL indicated in the RMSI</w:t>
            </w:r>
          </w:p>
          <w:p w14:paraId="00C2549F" w14:textId="77777777" w:rsidR="004106D5" w:rsidRPr="004106D5" w:rsidRDefault="004106D5" w:rsidP="004106D5">
            <w:pPr>
              <w:numPr>
                <w:ilvl w:val="1"/>
                <w:numId w:val="25"/>
              </w:numPr>
              <w:spacing w:after="0" w:line="240" w:lineRule="auto"/>
              <w:rPr>
                <w:rFonts w:ascii="Times" w:hAnsi="Times" w:cs="Times"/>
                <w:sz w:val="20"/>
                <w:szCs w:val="20"/>
                <w:lang w:eastAsia="zh-TW"/>
              </w:rPr>
            </w:pPr>
            <w:r w:rsidRPr="004106D5">
              <w:rPr>
                <w:rFonts w:ascii="Times" w:hAnsi="Times" w:cs="Times"/>
                <w:sz w:val="20"/>
                <w:szCs w:val="20"/>
                <w:lang w:eastAsia="zh-TW"/>
              </w:rPr>
              <w:t>For Scell, the reference location is the frequency location indicated in the SCell configuration</w:t>
            </w:r>
          </w:p>
          <w:p w14:paraId="3A34FEF3" w14:textId="77777777" w:rsidR="004106D5" w:rsidRPr="004106D5" w:rsidRDefault="004106D5" w:rsidP="004106D5">
            <w:pPr>
              <w:numPr>
                <w:ilvl w:val="1"/>
                <w:numId w:val="25"/>
              </w:numPr>
              <w:spacing w:after="0" w:line="240" w:lineRule="auto"/>
              <w:rPr>
                <w:rFonts w:ascii="Times" w:hAnsi="Times" w:cs="Times"/>
                <w:sz w:val="20"/>
                <w:szCs w:val="20"/>
                <w:lang w:eastAsia="zh-TW"/>
              </w:rPr>
            </w:pPr>
            <w:r w:rsidRPr="004106D5">
              <w:rPr>
                <w:rFonts w:ascii="Times" w:hAnsi="Times" w:cs="Times"/>
                <w:sz w:val="20"/>
                <w:szCs w:val="20"/>
                <w:lang w:eastAsia="zh-TW"/>
              </w:rPr>
              <w:t xml:space="preserve">For SUL, the reference location is the frequency location indicated in the SUL configuration </w:t>
            </w:r>
          </w:p>
          <w:p w14:paraId="1E258A0C" w14:textId="77777777" w:rsidR="004106D5" w:rsidRPr="004106D5" w:rsidRDefault="004106D5" w:rsidP="004106D5">
            <w:pPr>
              <w:numPr>
                <w:ilvl w:val="1"/>
                <w:numId w:val="25"/>
              </w:numPr>
              <w:spacing w:after="0" w:line="240" w:lineRule="auto"/>
              <w:rPr>
                <w:rFonts w:ascii="Times" w:hAnsi="Times" w:cs="Times"/>
                <w:sz w:val="20"/>
                <w:szCs w:val="20"/>
                <w:lang w:eastAsia="zh-TW"/>
              </w:rPr>
            </w:pPr>
            <w:r w:rsidRPr="004106D5">
              <w:rPr>
                <w:rFonts w:ascii="Times" w:hAnsi="Times" w:cs="Times"/>
                <w:sz w:val="20"/>
                <w:szCs w:val="20"/>
                <w:lang w:eastAsia="zh-TW"/>
              </w:rPr>
              <w:t>Note: For UL of unpaired spectrum, the reference location is the same with the DL of the unpaired spectrum.</w:t>
            </w:r>
          </w:p>
          <w:p w14:paraId="212D9E2A" w14:textId="77777777" w:rsidR="004106D5" w:rsidRPr="004106D5" w:rsidRDefault="004106D5" w:rsidP="004106D5">
            <w:pPr>
              <w:numPr>
                <w:ilvl w:val="1"/>
                <w:numId w:val="25"/>
              </w:numPr>
              <w:spacing w:after="0" w:line="240" w:lineRule="auto"/>
              <w:rPr>
                <w:rFonts w:ascii="Times" w:hAnsi="Times" w:cs="Times"/>
                <w:sz w:val="20"/>
                <w:szCs w:val="20"/>
                <w:lang w:eastAsia="zh-TW"/>
              </w:rPr>
            </w:pPr>
            <w:r w:rsidRPr="004106D5">
              <w:rPr>
                <w:rFonts w:ascii="Times" w:hAnsi="Times" w:cs="Times"/>
                <w:sz w:val="20"/>
                <w:szCs w:val="20"/>
                <w:lang w:eastAsia="zh-TW"/>
              </w:rPr>
              <w:t>Note: the PRB 0 is intended for scrambling initialization, reference point for BWP configuration, etc.</w:t>
            </w:r>
          </w:p>
          <w:p w14:paraId="6E1986C0" w14:textId="77777777" w:rsidR="004106D5" w:rsidRPr="004106D5" w:rsidRDefault="004106D5" w:rsidP="004106D5">
            <w:pPr>
              <w:numPr>
                <w:ilvl w:val="1"/>
                <w:numId w:val="25"/>
              </w:numPr>
              <w:spacing w:after="0" w:line="240" w:lineRule="auto"/>
              <w:rPr>
                <w:rFonts w:ascii="Times" w:hAnsi="Times" w:cs="Times"/>
                <w:sz w:val="20"/>
                <w:szCs w:val="20"/>
                <w:lang w:eastAsia="zh-TW"/>
              </w:rPr>
            </w:pPr>
            <w:r w:rsidRPr="004106D5">
              <w:rPr>
                <w:rFonts w:ascii="Times" w:hAnsi="Times" w:cs="Times"/>
                <w:sz w:val="20"/>
                <w:szCs w:val="20"/>
                <w:lang w:eastAsia="zh-TW"/>
              </w:rPr>
              <w:t>The range of offset values should be &gt;276*4, with the detailed values FFS</w:t>
            </w:r>
          </w:p>
          <w:p w14:paraId="41CC3379" w14:textId="77777777" w:rsidR="004106D5" w:rsidRPr="004106D5" w:rsidRDefault="004106D5" w:rsidP="004106D5">
            <w:pPr>
              <w:numPr>
                <w:ilvl w:val="1"/>
                <w:numId w:val="25"/>
              </w:numPr>
              <w:spacing w:after="0" w:line="240" w:lineRule="auto"/>
              <w:rPr>
                <w:rFonts w:ascii="Times" w:hAnsi="Times" w:cs="Times"/>
                <w:sz w:val="20"/>
                <w:szCs w:val="20"/>
              </w:rPr>
            </w:pPr>
            <w:r w:rsidRPr="004106D5">
              <w:rPr>
                <w:rFonts w:ascii="Times" w:hAnsi="Times" w:cs="Times"/>
                <w:sz w:val="20"/>
                <w:szCs w:val="20"/>
              </w:rPr>
              <w:t>PDSCH delivering RMSI are confined within the initial active DL BWP.</w:t>
            </w:r>
          </w:p>
          <w:p w14:paraId="37C7B645" w14:textId="7FA9A211" w:rsidR="004106D5" w:rsidRPr="004106D5" w:rsidRDefault="004106D5" w:rsidP="004106D5">
            <w:pPr>
              <w:spacing w:after="0" w:line="240" w:lineRule="auto"/>
            </w:pPr>
          </w:p>
        </w:tc>
      </w:tr>
    </w:tbl>
    <w:p w14:paraId="3156B597" w14:textId="129AB809" w:rsidR="004106D5" w:rsidRDefault="004106D5" w:rsidP="004106D5">
      <w:pPr>
        <w:rPr>
          <w:lang w:val="en-GB"/>
        </w:rPr>
      </w:pPr>
    </w:p>
    <w:p w14:paraId="10690274" w14:textId="022074B4" w:rsidR="0063307C" w:rsidRDefault="0063307C" w:rsidP="004106D5">
      <w:pPr>
        <w:rPr>
          <w:lang w:val="en-GB"/>
        </w:rPr>
      </w:pPr>
      <w:r>
        <w:rPr>
          <w:lang w:val="en-GB"/>
        </w:rPr>
        <w:t>In the flowing we make additional proposals to support the indication of the reference</w:t>
      </w:r>
      <w:r w:rsidR="001814C7">
        <w:rPr>
          <w:lang w:val="en-GB"/>
        </w:rPr>
        <w:t xml:space="preserve"> location and</w:t>
      </w:r>
      <w:r>
        <w:rPr>
          <w:lang w:val="en-GB"/>
        </w:rPr>
        <w:t>.</w:t>
      </w:r>
    </w:p>
    <w:p w14:paraId="5DE9485D" w14:textId="69D54A5A" w:rsidR="0063307C" w:rsidRDefault="0063307C" w:rsidP="001814C7">
      <w:pPr>
        <w:pStyle w:val="Heading3"/>
      </w:pPr>
      <w:r>
        <w:t>Resource allocations for the RSMI</w:t>
      </w:r>
    </w:p>
    <w:p w14:paraId="36925D51" w14:textId="401B36EB" w:rsidR="0063307C" w:rsidRDefault="0063307C" w:rsidP="001814C7">
      <w:pPr>
        <w:rPr>
          <w:lang w:val="en-GB"/>
        </w:rPr>
      </w:pPr>
      <w:r>
        <w:rPr>
          <w:lang w:val="en-GB"/>
        </w:rPr>
        <w:t xml:space="preserve">Before having read the RMSI, the UE has no knowledge of the actual band edges of the carrier and will not know the location of PRB 0. Hence, </w:t>
      </w:r>
      <w:r w:rsidR="001814C7">
        <w:rPr>
          <w:lang w:val="en-GB"/>
        </w:rPr>
        <w:t xml:space="preserve">for the resource allocations for the RMSI </w:t>
      </w:r>
      <w:r>
        <w:rPr>
          <w:lang w:val="en-GB"/>
        </w:rPr>
        <w:t xml:space="preserve">the </w:t>
      </w:r>
      <w:r w:rsidR="001814C7">
        <w:rPr>
          <w:lang w:val="en-GB"/>
        </w:rPr>
        <w:t xml:space="preserve">offset to the </w:t>
      </w:r>
      <w:r>
        <w:rPr>
          <w:lang w:val="en-GB"/>
        </w:rPr>
        <w:t xml:space="preserve">reference location </w:t>
      </w:r>
      <w:r w:rsidR="001814C7">
        <w:rPr>
          <w:lang w:val="en-GB"/>
        </w:rPr>
        <w:t xml:space="preserve">of the lowest PRB of the </w:t>
      </w:r>
      <w:r>
        <w:rPr>
          <w:lang w:val="en-GB"/>
        </w:rPr>
        <w:t xml:space="preserve">SS/PBCH block </w:t>
      </w:r>
      <w:r w:rsidR="001814C7">
        <w:rPr>
          <w:lang w:val="en-GB"/>
        </w:rPr>
        <w:t xml:space="preserve">be fixed and </w:t>
      </w:r>
      <w:r>
        <w:rPr>
          <w:lang w:val="en-GB"/>
        </w:rPr>
        <w:t xml:space="preserve">given by the specification. </w:t>
      </w:r>
      <w:r w:rsidR="00851F8E">
        <w:rPr>
          <w:lang w:val="en-GB"/>
        </w:rPr>
        <w:t>For example, it could be tied to the edge of the CORESET allocation.</w:t>
      </w:r>
    </w:p>
    <w:p w14:paraId="5492FDD8" w14:textId="492BB401" w:rsidR="004106D5" w:rsidRPr="001814C7" w:rsidRDefault="001814C7" w:rsidP="001814C7">
      <w:pPr>
        <w:pStyle w:val="Proposal"/>
      </w:pPr>
      <w:bookmarkStart w:id="280" w:name="_Toc498627253"/>
      <w:bookmarkStart w:id="281" w:name="_Toc498628017"/>
      <w:bookmarkStart w:id="282" w:name="_Toc498676558"/>
      <w:bookmarkStart w:id="283" w:name="_Toc498676904"/>
      <w:bookmarkStart w:id="284" w:name="_Toc498676955"/>
      <w:bookmarkStart w:id="285" w:name="_Toc498677023"/>
      <w:bookmarkStart w:id="286" w:name="_Toc498677176"/>
      <w:bookmarkStart w:id="287" w:name="_Toc498677399"/>
      <w:bookmarkStart w:id="288" w:name="_Toc498677766"/>
      <w:bookmarkStart w:id="289" w:name="_Toc498677867"/>
      <w:bookmarkStart w:id="290" w:name="_Toc498678235"/>
      <w:bookmarkStart w:id="291" w:name="_Toc498678314"/>
      <w:bookmarkStart w:id="292" w:name="_Toc498678355"/>
      <w:bookmarkStart w:id="293" w:name="_Toc498678388"/>
      <w:bookmarkStart w:id="294" w:name="_Toc498678524"/>
      <w:bookmarkStart w:id="295" w:name="_Toc498678616"/>
      <w:bookmarkStart w:id="296" w:name="_Toc498678968"/>
      <w:bookmarkStart w:id="297" w:name="_Toc498679065"/>
      <w:bookmarkStart w:id="298" w:name="_Toc498679128"/>
      <w:bookmarkStart w:id="299" w:name="_Toc498679171"/>
      <w:bookmarkStart w:id="300" w:name="_Toc498679301"/>
      <w:bookmarkStart w:id="301" w:name="_Toc498679358"/>
      <w:bookmarkStart w:id="302" w:name="_Toc498679417"/>
      <w:bookmarkStart w:id="303" w:name="_Toc498679659"/>
      <w:bookmarkStart w:id="304" w:name="_Toc498679697"/>
      <w:bookmarkStart w:id="305" w:name="_Toc498701833"/>
      <w:bookmarkStart w:id="306" w:name="_Toc498684633"/>
      <w:bookmarkStart w:id="307" w:name="_Toc498732306"/>
      <w:r>
        <w:t>For RMSI resource allocations, t</w:t>
      </w:r>
      <w:r w:rsidR="0063307C">
        <w:t xml:space="preserve">he </w:t>
      </w:r>
      <w:r>
        <w:t xml:space="preserve">offset to the </w:t>
      </w:r>
      <w:r w:rsidR="0063307C" w:rsidRPr="0063307C">
        <w:t xml:space="preserve">reference location </w:t>
      </w:r>
      <w:r>
        <w:t>is fixed in the specification.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7F562262" w14:textId="05472E3B" w:rsidR="004106D5" w:rsidRDefault="00851F8E" w:rsidP="001814C7">
      <w:pPr>
        <w:pStyle w:val="Heading3"/>
      </w:pPr>
      <w:r>
        <w:t xml:space="preserve">Downlink </w:t>
      </w:r>
      <w:r w:rsidR="001814C7">
        <w:t xml:space="preserve">carrier </w:t>
      </w:r>
      <w:r w:rsidR="00DF7713">
        <w:t>signalling</w:t>
      </w:r>
    </w:p>
    <w:p w14:paraId="3EE61F10" w14:textId="16C53B5E" w:rsidR="001814C7" w:rsidRDefault="001814C7" w:rsidP="001814C7">
      <w:pPr>
        <w:rPr>
          <w:lang w:val="en-GB"/>
        </w:rPr>
      </w:pPr>
      <w:r>
        <w:rPr>
          <w:lang w:val="en-GB"/>
        </w:rPr>
        <w:t>Once the UE has found a cell, it does not yet know which band it is in since the frequency bands supported by 3GPP are overlapping. Hence the UE needs to be informed of the frequency band</w:t>
      </w:r>
      <w:r w:rsidR="00851F8E">
        <w:rPr>
          <w:lang w:val="en-GB"/>
        </w:rPr>
        <w:t xml:space="preserve"> in the RMSI. </w:t>
      </w:r>
    </w:p>
    <w:p w14:paraId="6C50124A" w14:textId="1A264CFE" w:rsidR="00851F8E" w:rsidRDefault="001814C7" w:rsidP="00851F8E">
      <w:pPr>
        <w:pStyle w:val="Proposal"/>
      </w:pPr>
      <w:bookmarkStart w:id="308" w:name="_Toc498627254"/>
      <w:bookmarkStart w:id="309" w:name="_Toc498628018"/>
      <w:bookmarkStart w:id="310" w:name="_Toc498676559"/>
      <w:bookmarkStart w:id="311" w:name="_Toc498676905"/>
      <w:bookmarkStart w:id="312" w:name="_Toc498676956"/>
      <w:bookmarkStart w:id="313" w:name="_Toc498677024"/>
      <w:bookmarkStart w:id="314" w:name="_Toc498677177"/>
      <w:bookmarkStart w:id="315" w:name="_Toc498677400"/>
      <w:bookmarkStart w:id="316" w:name="_Toc498677767"/>
      <w:bookmarkStart w:id="317" w:name="_Toc498677868"/>
      <w:bookmarkStart w:id="318" w:name="_Toc498678236"/>
      <w:bookmarkStart w:id="319" w:name="_Toc498678315"/>
      <w:bookmarkStart w:id="320" w:name="_Toc498678356"/>
      <w:bookmarkStart w:id="321" w:name="_Toc498678389"/>
      <w:bookmarkStart w:id="322" w:name="_Toc498678525"/>
      <w:bookmarkStart w:id="323" w:name="_Toc498678617"/>
      <w:bookmarkStart w:id="324" w:name="_Toc498678969"/>
      <w:bookmarkStart w:id="325" w:name="_Toc498679066"/>
      <w:bookmarkStart w:id="326" w:name="_Toc498679129"/>
      <w:bookmarkStart w:id="327" w:name="_Toc498679172"/>
      <w:bookmarkStart w:id="328" w:name="_Toc498679302"/>
      <w:bookmarkStart w:id="329" w:name="_Toc498679359"/>
      <w:bookmarkStart w:id="330" w:name="_Toc498679418"/>
      <w:bookmarkStart w:id="331" w:name="_Toc498679660"/>
      <w:bookmarkStart w:id="332" w:name="_Toc498679698"/>
      <w:bookmarkStart w:id="333" w:name="_Toc498701834"/>
      <w:bookmarkStart w:id="334" w:name="_Toc498684634"/>
      <w:bookmarkStart w:id="335" w:name="_Toc498732307"/>
      <w:r w:rsidRPr="00DF7713">
        <w:t xml:space="preserve">The </w:t>
      </w:r>
      <w:r w:rsidR="00805A43">
        <w:t xml:space="preserve">default </w:t>
      </w:r>
      <w:r w:rsidRPr="00DF7713">
        <w:t xml:space="preserve">frequency band is </w:t>
      </w:r>
      <w:r w:rsidR="00805A43" w:rsidRPr="00DF7713">
        <w:t>signaled</w:t>
      </w:r>
      <w:r w:rsidRPr="00DF7713">
        <w:t xml:space="preserve"> in the RMSI</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r w:rsidR="00805A43">
        <w:t>.</w:t>
      </w:r>
      <w:bookmarkEnd w:id="334"/>
      <w:bookmarkEnd w:id="335"/>
    </w:p>
    <w:p w14:paraId="4A646FA2" w14:textId="078D93B8" w:rsidR="00851F8E" w:rsidRDefault="00851F8E" w:rsidP="00851F8E">
      <w:r>
        <w:t>The UE also needs to know the bandwidth of the carrier for the following reasons:</w:t>
      </w:r>
    </w:p>
    <w:p w14:paraId="5D68B20A" w14:textId="5F9B0FDE" w:rsidR="00851F8E" w:rsidRDefault="00851F8E" w:rsidP="00FC453D">
      <w:pPr>
        <w:pStyle w:val="ListParagraph"/>
        <w:numPr>
          <w:ilvl w:val="0"/>
          <w:numId w:val="64"/>
        </w:numPr>
      </w:pPr>
      <w:r>
        <w:t>It needs to know where to put its filter for receiving the DL channel</w:t>
      </w:r>
    </w:p>
    <w:p w14:paraId="5ABC9E4D" w14:textId="574501A0" w:rsidR="00851F8E" w:rsidRDefault="00851F8E" w:rsidP="00FC453D">
      <w:pPr>
        <w:pStyle w:val="ListParagraph"/>
        <w:numPr>
          <w:ilvl w:val="0"/>
          <w:numId w:val="64"/>
        </w:numPr>
      </w:pPr>
      <w:r>
        <w:t>It needs to know the number of bits used in the resource allocation</w:t>
      </w:r>
    </w:p>
    <w:p w14:paraId="0D5C3B88" w14:textId="4D90AAAD" w:rsidR="00851F8E" w:rsidRPr="00851F8E" w:rsidRDefault="00851F8E" w:rsidP="00851F8E">
      <w:r>
        <w:t xml:space="preserve">Hence, it is proposed: </w:t>
      </w:r>
    </w:p>
    <w:p w14:paraId="5418230D" w14:textId="3A2A7C7A" w:rsidR="00851F8E" w:rsidRDefault="001814C7" w:rsidP="00851F8E">
      <w:pPr>
        <w:pStyle w:val="Proposal"/>
      </w:pPr>
      <w:bookmarkStart w:id="336" w:name="_Toc498627255"/>
      <w:bookmarkStart w:id="337" w:name="_Toc498628019"/>
      <w:bookmarkStart w:id="338" w:name="_Toc498676560"/>
      <w:bookmarkStart w:id="339" w:name="_Toc498676906"/>
      <w:bookmarkStart w:id="340" w:name="_Toc498676957"/>
      <w:bookmarkStart w:id="341" w:name="_Toc498677025"/>
      <w:bookmarkStart w:id="342" w:name="_Toc498677178"/>
      <w:bookmarkStart w:id="343" w:name="_Toc498677401"/>
      <w:bookmarkStart w:id="344" w:name="_Toc498677768"/>
      <w:bookmarkStart w:id="345" w:name="_Toc498677869"/>
      <w:bookmarkStart w:id="346" w:name="_Toc498678237"/>
      <w:bookmarkStart w:id="347" w:name="_Toc498678316"/>
      <w:bookmarkStart w:id="348" w:name="_Toc498678357"/>
      <w:bookmarkStart w:id="349" w:name="_Toc498678390"/>
      <w:bookmarkStart w:id="350" w:name="_Toc498678526"/>
      <w:bookmarkStart w:id="351" w:name="_Toc498678618"/>
      <w:bookmarkStart w:id="352" w:name="_Toc498678970"/>
      <w:bookmarkStart w:id="353" w:name="_Toc498679067"/>
      <w:bookmarkStart w:id="354" w:name="_Toc498679130"/>
      <w:bookmarkStart w:id="355" w:name="_Toc498679173"/>
      <w:bookmarkStart w:id="356" w:name="_Toc498679303"/>
      <w:bookmarkStart w:id="357" w:name="_Toc498679360"/>
      <w:bookmarkStart w:id="358" w:name="_Toc498679419"/>
      <w:bookmarkStart w:id="359" w:name="_Toc498679661"/>
      <w:bookmarkStart w:id="360" w:name="_Toc498679699"/>
      <w:bookmarkStart w:id="361" w:name="_Toc498701835"/>
      <w:bookmarkStart w:id="362" w:name="_Toc498684635"/>
      <w:bookmarkStart w:id="363" w:name="_Toc498732308"/>
      <w:r w:rsidRPr="00DF7713">
        <w:t xml:space="preserve">The number of PRB in the </w:t>
      </w:r>
      <w:r w:rsidR="00805A43">
        <w:t xml:space="preserve">default </w:t>
      </w:r>
      <w:r w:rsidR="00DF7713" w:rsidRPr="00DF7713">
        <w:t xml:space="preserve">DL carrier bandwidth is </w:t>
      </w:r>
      <w:r w:rsidR="00805A43" w:rsidRPr="00DF7713">
        <w:t>signa</w:t>
      </w:r>
      <w:r w:rsidR="00805A43">
        <w:t>l</w:t>
      </w:r>
      <w:r w:rsidR="00805A43" w:rsidRPr="00DF7713">
        <w:t>ed</w:t>
      </w:r>
      <w:r w:rsidR="00DF7713" w:rsidRPr="00DF7713">
        <w:t xml:space="preserve"> in the RMSI</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00805A43">
        <w:t>.</w:t>
      </w:r>
      <w:bookmarkEnd w:id="362"/>
      <w:bookmarkEnd w:id="363"/>
    </w:p>
    <w:p w14:paraId="0AF6198F" w14:textId="43F12D10" w:rsidR="00851F8E" w:rsidRPr="00851F8E" w:rsidRDefault="00851F8E" w:rsidP="00851F8E">
      <w:r>
        <w:t xml:space="preserve">In order to be forward compatible, it is important that new bandwidths can be introduced in later releases without affecting the operation of </w:t>
      </w:r>
      <w:r w:rsidR="00FC453D">
        <w:t>legacy UE on the carrier</w:t>
      </w:r>
      <w:r>
        <w:t>. Hence, the indicated bandwidth is not necessarily the actual bandwidth of the carrier, but the common carrier bandwidth all UEs are capable of receiving.</w:t>
      </w:r>
    </w:p>
    <w:p w14:paraId="5C289DE3" w14:textId="53181C4B" w:rsidR="00C95961" w:rsidRDefault="00C95961" w:rsidP="00DF7713">
      <w:r>
        <w:t xml:space="preserve">In the agreement above, it is stated that the UE is </w:t>
      </w:r>
      <w:r w:rsidRPr="00C95961">
        <w:t>RRC signaled an offset between PRB 0 for common PRB indexing and a reference location</w:t>
      </w:r>
      <w:r>
        <w:t>. Since this information is needed by all UEs it is proposed that:</w:t>
      </w:r>
    </w:p>
    <w:p w14:paraId="5F025A17" w14:textId="69CC7FA2" w:rsidR="00C95961" w:rsidRDefault="00C95961" w:rsidP="00C95961">
      <w:pPr>
        <w:pStyle w:val="Proposal"/>
      </w:pPr>
      <w:bookmarkStart w:id="364" w:name="_Toc498732309"/>
      <w:r>
        <w:t>The</w:t>
      </w:r>
      <w:r w:rsidRPr="00C95961">
        <w:t xml:space="preserve"> offset between PRB 0 for common PRB indexing and a </w:t>
      </w:r>
      <w:r>
        <w:t xml:space="preserve">the </w:t>
      </w:r>
      <w:r w:rsidRPr="00C95961">
        <w:t>reference location</w:t>
      </w:r>
      <w:r>
        <w:t xml:space="preserve"> in downlink is signaled in the RMSI</w:t>
      </w:r>
      <w:bookmarkEnd w:id="364"/>
    </w:p>
    <w:p w14:paraId="6399B4E2" w14:textId="25918F06" w:rsidR="00DF7713" w:rsidRDefault="00DF7713" w:rsidP="00DF7713">
      <w:r>
        <w:t>Together with the signaling of the offset from the SS/PBCH block lower edge, the UE now has full knowledge of the DL carrier</w:t>
      </w:r>
      <w:r w:rsidR="00226854">
        <w:t xml:space="preserve"> in the frequency domain</w:t>
      </w:r>
    </w:p>
    <w:p w14:paraId="48FD45EB" w14:textId="49A6A98E" w:rsidR="00DF7713" w:rsidRDefault="00DF7713" w:rsidP="00DF7713">
      <w:pPr>
        <w:pStyle w:val="Heading3"/>
      </w:pPr>
      <w:r>
        <w:t>Uplink carrier signalling</w:t>
      </w:r>
    </w:p>
    <w:p w14:paraId="25C4A160" w14:textId="139DCAC5" w:rsidR="00DF7713" w:rsidRDefault="006130FC" w:rsidP="001814C7">
      <w:r>
        <w:t xml:space="preserve">For the uplink, if the spectrum is unpaired no additional signaling is needed. For paired spectrum, the UE also needs to know the </w:t>
      </w:r>
      <w:r w:rsidR="00FC453D">
        <w:t>uplink</w:t>
      </w:r>
      <w:r>
        <w:t xml:space="preserve"> carrier frequency</w:t>
      </w:r>
      <w:r w:rsidR="00FC453D">
        <w:t xml:space="preserve"> and </w:t>
      </w:r>
      <w:r>
        <w:t xml:space="preserve"> the </w:t>
      </w:r>
      <w:r w:rsidR="00FC453D">
        <w:t>uplink</w:t>
      </w:r>
      <w:r>
        <w:t xml:space="preserve"> bandwidth if that is different from the downlink carrier bandwidth.</w:t>
      </w:r>
      <w:r w:rsidR="00FC453D">
        <w:t xml:space="preserve"> The uplink bandwidth is needed for the same reasons as the DL bandwidth, i.e. UE filtering setting and number of bits for resource allocation. </w:t>
      </w:r>
    </w:p>
    <w:p w14:paraId="4677D910" w14:textId="099FC99B" w:rsidR="006130FC" w:rsidRDefault="006130FC" w:rsidP="001814C7">
      <w:r>
        <w:t xml:space="preserve">For the UL carrier spacing, it is assumed that many deployments will use the default duplex spacing. In this case no additional signaling is needed as the UE can calculate the UL frequency from the band definition directly. </w:t>
      </w:r>
      <w:r w:rsidR="00226854">
        <w:t>Similarly</w:t>
      </w:r>
      <w:r>
        <w:t xml:space="preserve"> to LTE, an optional </w:t>
      </w:r>
      <w:r w:rsidR="00226854">
        <w:t>UL carrier frequency can be provided if default duplex spacing is not used. Not here, that for the UL there is no need to go via a reference location and an offset to find PRB as stated in the agreement above. Hence it is proposed:</w:t>
      </w:r>
    </w:p>
    <w:p w14:paraId="2328CCBD" w14:textId="061007A7" w:rsidR="00226854" w:rsidRDefault="00226854" w:rsidP="00E4733D">
      <w:pPr>
        <w:pStyle w:val="Proposal"/>
      </w:pPr>
      <w:bookmarkStart w:id="365" w:name="_Toc498627256"/>
      <w:bookmarkStart w:id="366" w:name="_Toc498628020"/>
      <w:bookmarkStart w:id="367" w:name="_Toc498676561"/>
      <w:bookmarkStart w:id="368" w:name="_Toc498676907"/>
      <w:bookmarkStart w:id="369" w:name="_Toc498676958"/>
      <w:bookmarkStart w:id="370" w:name="_Toc498677026"/>
      <w:bookmarkStart w:id="371" w:name="_Toc498677179"/>
      <w:bookmarkStart w:id="372" w:name="_Toc498677402"/>
      <w:bookmarkStart w:id="373" w:name="_Toc498677769"/>
      <w:bookmarkStart w:id="374" w:name="_Toc498677870"/>
      <w:bookmarkStart w:id="375" w:name="_Toc498678238"/>
      <w:bookmarkStart w:id="376" w:name="_Toc498678317"/>
      <w:bookmarkStart w:id="377" w:name="_Toc498678358"/>
      <w:bookmarkStart w:id="378" w:name="_Toc498678391"/>
      <w:bookmarkStart w:id="379" w:name="_Toc498678527"/>
      <w:bookmarkStart w:id="380" w:name="_Toc498678619"/>
      <w:bookmarkStart w:id="381" w:name="_Toc498678971"/>
      <w:bookmarkStart w:id="382" w:name="_Toc498679068"/>
      <w:bookmarkStart w:id="383" w:name="_Toc498679131"/>
      <w:bookmarkStart w:id="384" w:name="_Toc498679174"/>
      <w:bookmarkStart w:id="385" w:name="_Toc498679304"/>
      <w:bookmarkStart w:id="386" w:name="_Toc498679361"/>
      <w:bookmarkStart w:id="387" w:name="_Toc498679420"/>
      <w:bookmarkStart w:id="388" w:name="_Toc498679662"/>
      <w:bookmarkStart w:id="389" w:name="_Toc498679700"/>
      <w:bookmarkStart w:id="390" w:name="_Toc498701836"/>
      <w:bookmarkStart w:id="391" w:name="_Toc498684636"/>
      <w:bookmarkStart w:id="392" w:name="_Toc498732310"/>
      <w:r>
        <w:t>For unpaired spectrum, no additional signaling of the UL carrier is needed.</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0025135" w14:textId="2B85EEC5" w:rsidR="00226854" w:rsidRDefault="00226854" w:rsidP="00E4733D">
      <w:pPr>
        <w:pStyle w:val="Proposal"/>
      </w:pPr>
      <w:bookmarkStart w:id="393" w:name="_Toc498627257"/>
      <w:bookmarkStart w:id="394" w:name="_Toc498628021"/>
      <w:bookmarkStart w:id="395" w:name="_Toc498676562"/>
      <w:bookmarkStart w:id="396" w:name="_Toc498676908"/>
      <w:bookmarkStart w:id="397" w:name="_Toc498676959"/>
      <w:bookmarkStart w:id="398" w:name="_Toc498677027"/>
      <w:bookmarkStart w:id="399" w:name="_Toc498677180"/>
      <w:bookmarkStart w:id="400" w:name="_Toc498677403"/>
      <w:bookmarkStart w:id="401" w:name="_Toc498677770"/>
      <w:bookmarkStart w:id="402" w:name="_Toc498677871"/>
      <w:bookmarkStart w:id="403" w:name="_Toc498678239"/>
      <w:bookmarkStart w:id="404" w:name="_Toc498678318"/>
      <w:bookmarkStart w:id="405" w:name="_Toc498678359"/>
      <w:bookmarkStart w:id="406" w:name="_Toc498678392"/>
      <w:bookmarkStart w:id="407" w:name="_Toc498678528"/>
      <w:bookmarkStart w:id="408" w:name="_Toc498678620"/>
      <w:bookmarkStart w:id="409" w:name="_Toc498678972"/>
      <w:bookmarkStart w:id="410" w:name="_Toc498679069"/>
      <w:bookmarkStart w:id="411" w:name="_Toc498679132"/>
      <w:bookmarkStart w:id="412" w:name="_Toc498679175"/>
      <w:bookmarkStart w:id="413" w:name="_Toc498679305"/>
      <w:bookmarkStart w:id="414" w:name="_Toc498679362"/>
      <w:bookmarkStart w:id="415" w:name="_Toc498679421"/>
      <w:bookmarkStart w:id="416" w:name="_Toc498679663"/>
      <w:bookmarkStart w:id="417" w:name="_Toc498679701"/>
      <w:bookmarkStart w:id="418" w:name="_Toc498701837"/>
      <w:bookmarkStart w:id="419" w:name="_Toc498684637"/>
      <w:bookmarkStart w:id="420" w:name="_Toc498732311"/>
      <w:r>
        <w:t>For paired spectrum, the following is signaled</w:t>
      </w:r>
      <w:bookmarkEnd w:id="393"/>
      <w:r>
        <w:t xml:space="preserve"> in RMSI</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1FB1495C" w14:textId="772BA746" w:rsidR="00226854" w:rsidRDefault="00226854" w:rsidP="00E4733D">
      <w:pPr>
        <w:pStyle w:val="Proposal"/>
        <w:numPr>
          <w:ilvl w:val="1"/>
          <w:numId w:val="3"/>
        </w:numPr>
      </w:pPr>
      <w:bookmarkStart w:id="421" w:name="_Toc498627258"/>
      <w:bookmarkStart w:id="422" w:name="_Toc498628022"/>
      <w:bookmarkStart w:id="423" w:name="_Toc498676563"/>
      <w:bookmarkStart w:id="424" w:name="_Toc498676909"/>
      <w:bookmarkStart w:id="425" w:name="_Toc498676960"/>
      <w:bookmarkStart w:id="426" w:name="_Toc498677028"/>
      <w:bookmarkStart w:id="427" w:name="_Toc498677181"/>
      <w:bookmarkStart w:id="428" w:name="_Toc498677404"/>
      <w:bookmarkStart w:id="429" w:name="_Toc498677771"/>
      <w:bookmarkStart w:id="430" w:name="_Toc498677872"/>
      <w:bookmarkStart w:id="431" w:name="_Toc498678240"/>
      <w:bookmarkStart w:id="432" w:name="_Toc498678319"/>
      <w:bookmarkStart w:id="433" w:name="_Toc498678360"/>
      <w:bookmarkStart w:id="434" w:name="_Toc498678393"/>
      <w:bookmarkStart w:id="435" w:name="_Toc498678529"/>
      <w:bookmarkStart w:id="436" w:name="_Toc498678621"/>
      <w:bookmarkStart w:id="437" w:name="_Toc498678973"/>
      <w:bookmarkStart w:id="438" w:name="_Toc498679070"/>
      <w:bookmarkStart w:id="439" w:name="_Toc498679133"/>
      <w:bookmarkStart w:id="440" w:name="_Toc498679176"/>
      <w:bookmarkStart w:id="441" w:name="_Toc498679306"/>
      <w:bookmarkStart w:id="442" w:name="_Toc498679363"/>
      <w:bookmarkStart w:id="443" w:name="_Toc498679422"/>
      <w:bookmarkStart w:id="444" w:name="_Toc498679664"/>
      <w:bookmarkStart w:id="445" w:name="_Toc498679702"/>
      <w:bookmarkStart w:id="446" w:name="_Toc498701838"/>
      <w:bookmarkStart w:id="447" w:name="_Toc498684638"/>
      <w:bookmarkStart w:id="448" w:name="_Toc498732312"/>
      <w:r>
        <w:t>An indication whether default duplex spacing is used</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BB4C8F1" w14:textId="1676B5A4" w:rsidR="00226854" w:rsidRDefault="00226854" w:rsidP="00E4733D">
      <w:pPr>
        <w:pStyle w:val="Proposal"/>
        <w:numPr>
          <w:ilvl w:val="1"/>
          <w:numId w:val="3"/>
        </w:numPr>
      </w:pPr>
      <w:bookmarkStart w:id="449" w:name="_Toc498627259"/>
      <w:bookmarkStart w:id="450" w:name="_Toc498628023"/>
      <w:bookmarkStart w:id="451" w:name="_Toc498676564"/>
      <w:bookmarkStart w:id="452" w:name="_Toc498676910"/>
      <w:bookmarkStart w:id="453" w:name="_Toc498676961"/>
      <w:bookmarkStart w:id="454" w:name="_Toc498677029"/>
      <w:bookmarkStart w:id="455" w:name="_Toc498677182"/>
      <w:bookmarkStart w:id="456" w:name="_Toc498677405"/>
      <w:bookmarkStart w:id="457" w:name="_Toc498677772"/>
      <w:bookmarkStart w:id="458" w:name="_Toc498677873"/>
      <w:bookmarkStart w:id="459" w:name="_Toc498678241"/>
      <w:bookmarkStart w:id="460" w:name="_Toc498678320"/>
      <w:bookmarkStart w:id="461" w:name="_Toc498678361"/>
      <w:bookmarkStart w:id="462" w:name="_Toc498678394"/>
      <w:bookmarkStart w:id="463" w:name="_Toc498678530"/>
      <w:bookmarkStart w:id="464" w:name="_Toc498678622"/>
      <w:bookmarkStart w:id="465" w:name="_Toc498678974"/>
      <w:bookmarkStart w:id="466" w:name="_Toc498679071"/>
      <w:bookmarkStart w:id="467" w:name="_Toc498679134"/>
      <w:bookmarkStart w:id="468" w:name="_Toc498679177"/>
      <w:bookmarkStart w:id="469" w:name="_Toc498679307"/>
      <w:bookmarkStart w:id="470" w:name="_Toc498679364"/>
      <w:bookmarkStart w:id="471" w:name="_Toc498679423"/>
      <w:bookmarkStart w:id="472" w:name="_Toc498679665"/>
      <w:bookmarkStart w:id="473" w:name="_Toc498679703"/>
      <w:bookmarkStart w:id="474" w:name="_Toc498701839"/>
      <w:bookmarkStart w:id="475" w:name="_Toc498684639"/>
      <w:bookmarkStart w:id="476" w:name="_Toc498732313"/>
      <w:r>
        <w:t>If the indication above indicated that default duplex spacing is not used, the frequency location of PRB 0 in the is signaled directly</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63231072" w14:textId="27789161" w:rsidR="00226854" w:rsidRDefault="00226854" w:rsidP="00E4733D">
      <w:pPr>
        <w:pStyle w:val="Proposal"/>
        <w:numPr>
          <w:ilvl w:val="1"/>
          <w:numId w:val="3"/>
        </w:numPr>
      </w:pPr>
      <w:bookmarkStart w:id="477" w:name="_Toc498627260"/>
      <w:bookmarkStart w:id="478" w:name="_Toc498628024"/>
      <w:bookmarkStart w:id="479" w:name="_Toc498676565"/>
      <w:bookmarkStart w:id="480" w:name="_Toc498676911"/>
      <w:bookmarkStart w:id="481" w:name="_Toc498676962"/>
      <w:bookmarkStart w:id="482" w:name="_Toc498677030"/>
      <w:bookmarkStart w:id="483" w:name="_Toc498677183"/>
      <w:bookmarkStart w:id="484" w:name="_Toc498677406"/>
      <w:bookmarkStart w:id="485" w:name="_Toc498677773"/>
      <w:bookmarkStart w:id="486" w:name="_Toc498677874"/>
      <w:bookmarkStart w:id="487" w:name="_Toc498678242"/>
      <w:bookmarkStart w:id="488" w:name="_Toc498678321"/>
      <w:bookmarkStart w:id="489" w:name="_Toc498678362"/>
      <w:bookmarkStart w:id="490" w:name="_Toc498678395"/>
      <w:bookmarkStart w:id="491" w:name="_Toc498678531"/>
      <w:bookmarkStart w:id="492" w:name="_Toc498678623"/>
      <w:bookmarkStart w:id="493" w:name="_Toc498678975"/>
      <w:bookmarkStart w:id="494" w:name="_Toc498679072"/>
      <w:bookmarkStart w:id="495" w:name="_Toc498679135"/>
      <w:bookmarkStart w:id="496" w:name="_Toc498679178"/>
      <w:bookmarkStart w:id="497" w:name="_Toc498679308"/>
      <w:bookmarkStart w:id="498" w:name="_Toc498679365"/>
      <w:bookmarkStart w:id="499" w:name="_Toc498679424"/>
      <w:bookmarkStart w:id="500" w:name="_Toc498679666"/>
      <w:bookmarkStart w:id="501" w:name="_Toc498679704"/>
      <w:bookmarkStart w:id="502" w:name="_Toc498701840"/>
      <w:bookmarkStart w:id="503" w:name="_Toc498684640"/>
      <w:bookmarkStart w:id="504" w:name="_Toc498732314"/>
      <w:r>
        <w:t>U</w:t>
      </w:r>
      <w:r w:rsidR="00FC453D">
        <w:t>plink</w:t>
      </w:r>
      <w:r>
        <w:t xml:space="preserve"> bandwidth is signaled if different from downlink bandwidth</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3F1096A" w14:textId="77777777" w:rsidR="006130FC" w:rsidRPr="00DF7713" w:rsidRDefault="006130FC" w:rsidP="001814C7"/>
    <w:p w14:paraId="3EDC4D5D" w14:textId="75ADBB23" w:rsidR="001814C7" w:rsidRPr="001814C7" w:rsidRDefault="00FC453D" w:rsidP="00E4733D">
      <w:pPr>
        <w:pStyle w:val="Heading3"/>
      </w:pPr>
      <w:r>
        <w:t>S</w:t>
      </w:r>
      <w:r w:rsidR="00E4733D">
        <w:t xml:space="preserve">ignalling of UL initial active bandwidth part </w:t>
      </w:r>
    </w:p>
    <w:p w14:paraId="46012ACE" w14:textId="752E86A3" w:rsidR="004106D5" w:rsidRDefault="00E4733D" w:rsidP="004106D5">
      <w:pPr>
        <w:rPr>
          <w:lang w:val="en-GB"/>
        </w:rPr>
      </w:pPr>
      <w:r>
        <w:rPr>
          <w:lang w:val="en-GB"/>
        </w:rPr>
        <w:t>It was previously agreed that t</w:t>
      </w:r>
      <w:r w:rsidRPr="00E4733D">
        <w:rPr>
          <w:lang w:val="en-GB"/>
        </w:rPr>
        <w:t xml:space="preserve">he bandwidth of the initial active UL </w:t>
      </w:r>
      <w:r w:rsidR="004F2243">
        <w:t>bandwidth part</w:t>
      </w:r>
      <w:r w:rsidRPr="00E4733D">
        <w:rPr>
          <w:lang w:val="en-GB"/>
        </w:rPr>
        <w:t xml:space="preserve"> can be configured in RMSI.</w:t>
      </w:r>
      <w:r>
        <w:rPr>
          <w:lang w:val="en-GB"/>
        </w:rPr>
        <w:t xml:space="preserve"> Note that for the cases where </w:t>
      </w:r>
      <w:r w:rsidR="004F2243">
        <w:rPr>
          <w:lang w:val="en-GB"/>
        </w:rPr>
        <w:t xml:space="preserve">the UE maximum UL bandwidth is equal or larger to the UL channel bandwidth, there is no need to signal the </w:t>
      </w:r>
      <w:r w:rsidR="004F2243" w:rsidRPr="00E4733D">
        <w:rPr>
          <w:lang w:val="en-GB"/>
        </w:rPr>
        <w:t xml:space="preserve">initial active UL </w:t>
      </w:r>
      <w:r w:rsidR="004F2243">
        <w:t>bandwidth part</w:t>
      </w:r>
      <w:r w:rsidR="004F2243">
        <w:rPr>
          <w:lang w:val="en-GB"/>
        </w:rPr>
        <w:t xml:space="preserve">. Hence, the </w:t>
      </w:r>
      <w:r w:rsidR="00805A43">
        <w:rPr>
          <w:lang w:val="en-GB"/>
        </w:rPr>
        <w:t>signalling</w:t>
      </w:r>
      <w:r w:rsidR="004F2243">
        <w:rPr>
          <w:lang w:val="en-GB"/>
        </w:rPr>
        <w:t xml:space="preserve"> should be optional </w:t>
      </w:r>
    </w:p>
    <w:p w14:paraId="643C0C98" w14:textId="4DDDA270" w:rsidR="004F2243" w:rsidRDefault="004F2243" w:rsidP="004F2243">
      <w:pPr>
        <w:pStyle w:val="Proposal"/>
      </w:pPr>
      <w:bookmarkStart w:id="505" w:name="_Toc498628025"/>
      <w:bookmarkStart w:id="506" w:name="_Toc498676566"/>
      <w:bookmarkStart w:id="507" w:name="_Toc498676912"/>
      <w:bookmarkStart w:id="508" w:name="_Toc498676963"/>
      <w:bookmarkStart w:id="509" w:name="_Toc498677031"/>
      <w:bookmarkStart w:id="510" w:name="_Toc498677184"/>
      <w:bookmarkStart w:id="511" w:name="_Toc498677407"/>
      <w:bookmarkStart w:id="512" w:name="_Toc498677774"/>
      <w:bookmarkStart w:id="513" w:name="_Toc498677875"/>
      <w:bookmarkStart w:id="514" w:name="_Toc498678243"/>
      <w:bookmarkStart w:id="515" w:name="_Toc498678322"/>
      <w:bookmarkStart w:id="516" w:name="_Toc498678363"/>
      <w:bookmarkStart w:id="517" w:name="_Toc498678396"/>
      <w:bookmarkStart w:id="518" w:name="_Toc498678532"/>
      <w:bookmarkStart w:id="519" w:name="_Toc498678624"/>
      <w:bookmarkStart w:id="520" w:name="_Toc498678976"/>
      <w:bookmarkStart w:id="521" w:name="_Toc498679073"/>
      <w:bookmarkStart w:id="522" w:name="_Toc498679136"/>
      <w:bookmarkStart w:id="523" w:name="_Toc498679179"/>
      <w:bookmarkStart w:id="524" w:name="_Toc498679309"/>
      <w:bookmarkStart w:id="525" w:name="_Toc498679366"/>
      <w:bookmarkStart w:id="526" w:name="_Toc498679425"/>
      <w:bookmarkStart w:id="527" w:name="_Toc498679667"/>
      <w:bookmarkStart w:id="528" w:name="_Toc498679705"/>
      <w:bookmarkStart w:id="529" w:name="_Toc498701841"/>
      <w:bookmarkStart w:id="530" w:name="_Toc498684641"/>
      <w:bookmarkStart w:id="531" w:name="_Toc498732315"/>
      <w:r w:rsidRPr="004F2243">
        <w:t>The signaling of the initial active UL bandwidth part is optional</w:t>
      </w:r>
      <w:r>
        <w:t xml:space="preserve"> in RMSI.</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BF3D5DE" w14:textId="097468CE" w:rsidR="00FD763C" w:rsidRDefault="00805A43" w:rsidP="00352388">
      <w:pPr>
        <w:pStyle w:val="Heading3"/>
      </w:pPr>
      <w:r>
        <w:t>Signalling</w:t>
      </w:r>
      <w:r w:rsidR="009A290D">
        <w:t xml:space="preserve"> of absolute frequencies</w:t>
      </w:r>
    </w:p>
    <w:p w14:paraId="42CFC3E4" w14:textId="2D002479" w:rsidR="009A290D" w:rsidRDefault="009A290D" w:rsidP="00352388">
      <w:pPr>
        <w:rPr>
          <w:lang w:val="en-GB"/>
        </w:rPr>
      </w:pPr>
      <w:r>
        <w:rPr>
          <w:lang w:val="en-GB"/>
        </w:rPr>
        <w:t xml:space="preserve">For the </w:t>
      </w:r>
      <w:r w:rsidR="00805A43">
        <w:rPr>
          <w:lang w:val="en-GB"/>
        </w:rPr>
        <w:t>signalling</w:t>
      </w:r>
      <w:r>
        <w:rPr>
          <w:lang w:val="en-GB"/>
        </w:rPr>
        <w:t xml:space="preserve"> of the uplink frequency as mentioned above</w:t>
      </w:r>
      <w:r w:rsidR="00805A43">
        <w:rPr>
          <w:lang w:val="en-GB"/>
        </w:rPr>
        <w:t>,</w:t>
      </w:r>
      <w:r>
        <w:rPr>
          <w:lang w:val="en-GB"/>
        </w:rPr>
        <w:t xml:space="preserve"> </w:t>
      </w:r>
      <w:r w:rsidR="00805A43">
        <w:rPr>
          <w:lang w:val="en-GB"/>
        </w:rPr>
        <w:t>and</w:t>
      </w:r>
      <w:r>
        <w:rPr>
          <w:lang w:val="en-GB"/>
        </w:rPr>
        <w:t xml:space="preserve"> for the measurement objects, there is a need to define how the absolute frequency is </w:t>
      </w:r>
      <w:r w:rsidR="00805A43">
        <w:rPr>
          <w:lang w:val="en-GB"/>
        </w:rPr>
        <w:t>signalled</w:t>
      </w:r>
      <w:r w:rsidR="00D36499">
        <w:rPr>
          <w:lang w:val="en-GB"/>
        </w:rPr>
        <w:t>, similar to EARFCN in LTE</w:t>
      </w:r>
      <w:r>
        <w:rPr>
          <w:lang w:val="en-GB"/>
        </w:rPr>
        <w:t>. It is assumed that RAN4 has better knowledge of the needs</w:t>
      </w:r>
      <w:r w:rsidR="003E6620">
        <w:rPr>
          <w:lang w:val="en-GB"/>
        </w:rPr>
        <w:t xml:space="preserve"> </w:t>
      </w:r>
      <w:r>
        <w:rPr>
          <w:lang w:val="en-GB"/>
        </w:rPr>
        <w:t xml:space="preserve">and can define this </w:t>
      </w:r>
      <w:r w:rsidR="00805A43">
        <w:rPr>
          <w:lang w:val="en-GB"/>
        </w:rPr>
        <w:t>signalling</w:t>
      </w:r>
      <w:r>
        <w:rPr>
          <w:lang w:val="en-GB"/>
        </w:rPr>
        <w:t xml:space="preserve"> together with RAN2.</w:t>
      </w:r>
    </w:p>
    <w:p w14:paraId="6F065392" w14:textId="689E0F51" w:rsidR="009A290D" w:rsidRPr="00352388" w:rsidRDefault="009A290D" w:rsidP="00805A43">
      <w:pPr>
        <w:pStyle w:val="Proposal"/>
      </w:pPr>
      <w:bookmarkStart w:id="532" w:name="_Toc498676567"/>
      <w:bookmarkStart w:id="533" w:name="_Toc498676913"/>
      <w:bookmarkStart w:id="534" w:name="_Toc498676964"/>
      <w:bookmarkStart w:id="535" w:name="_Toc498677032"/>
      <w:bookmarkStart w:id="536" w:name="_Toc498677185"/>
      <w:bookmarkStart w:id="537" w:name="_Toc498677408"/>
      <w:bookmarkStart w:id="538" w:name="_Toc498677775"/>
      <w:bookmarkStart w:id="539" w:name="_Toc498677876"/>
      <w:bookmarkStart w:id="540" w:name="_Toc498678244"/>
      <w:bookmarkStart w:id="541" w:name="_Toc498678323"/>
      <w:bookmarkStart w:id="542" w:name="_Toc498678364"/>
      <w:bookmarkStart w:id="543" w:name="_Toc498678397"/>
      <w:bookmarkStart w:id="544" w:name="_Toc498678533"/>
      <w:bookmarkStart w:id="545" w:name="_Toc498678625"/>
      <w:bookmarkStart w:id="546" w:name="_Toc498678977"/>
      <w:bookmarkStart w:id="547" w:name="_Toc498679074"/>
      <w:bookmarkStart w:id="548" w:name="_Toc498679137"/>
      <w:bookmarkStart w:id="549" w:name="_Toc498679180"/>
      <w:bookmarkStart w:id="550" w:name="_Toc498679310"/>
      <w:bookmarkStart w:id="551" w:name="_Toc498679367"/>
      <w:bookmarkStart w:id="552" w:name="_Toc498679426"/>
      <w:bookmarkStart w:id="553" w:name="_Toc498679668"/>
      <w:bookmarkStart w:id="554" w:name="_Toc498679706"/>
      <w:bookmarkStart w:id="555" w:name="_Toc498701842"/>
      <w:bookmarkStart w:id="556" w:name="_Toc498684642"/>
      <w:bookmarkStart w:id="557" w:name="_Toc498732316"/>
      <w:r>
        <w:t xml:space="preserve">The </w:t>
      </w:r>
      <w:r w:rsidR="00B96300">
        <w:t xml:space="preserve">design of </w:t>
      </w:r>
      <w:r>
        <w:t>signal</w:t>
      </w:r>
      <w:r w:rsidRPr="004F2243">
        <w:t xml:space="preserve">ing </w:t>
      </w:r>
      <w:r w:rsidR="00B96300">
        <w:t xml:space="preserve">for </w:t>
      </w:r>
      <w:r w:rsidR="00C006C9">
        <w:t>absolute frequency is left to RAN4 together with RAN2.</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3FDAEECB" w14:textId="389323E0" w:rsidR="00C01F33" w:rsidRPr="00BD30A1" w:rsidRDefault="00C01F33" w:rsidP="00CE0424">
      <w:pPr>
        <w:pStyle w:val="Heading1"/>
      </w:pPr>
      <w:r w:rsidRPr="00BD30A1">
        <w:t>Conclusion</w:t>
      </w:r>
    </w:p>
    <w:p w14:paraId="18210698" w14:textId="6EF77906" w:rsidR="00805A43" w:rsidRDefault="00805A43" w:rsidP="00805A43">
      <w:pPr>
        <w:pStyle w:val="TOC1"/>
        <w:rPr>
          <w:b w:val="0"/>
        </w:rPr>
      </w:pPr>
      <w:bookmarkStart w:id="558" w:name="_In-sequence_SDU_delivery"/>
      <w:bookmarkStart w:id="559" w:name="_Hlk492593645"/>
      <w:bookmarkEnd w:id="558"/>
      <w:r w:rsidRPr="00117BB7">
        <w:rPr>
          <w:b w:val="0"/>
        </w:rPr>
        <w:t xml:space="preserve">Based on the discussion in section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Pr>
          <w:b w:val="0"/>
        </w:rPr>
        <w:t>2</w:t>
      </w:r>
      <w:r w:rsidRPr="00117BB7">
        <w:rPr>
          <w:b w:val="0"/>
        </w:rPr>
        <w:fldChar w:fldCharType="end"/>
      </w:r>
      <w:r w:rsidRPr="00117BB7">
        <w:rPr>
          <w:b w:val="0"/>
        </w:rPr>
        <w:t xml:space="preserve"> we propose the following:</w:t>
      </w:r>
    </w:p>
    <w:p w14:paraId="28C054C9" w14:textId="77777777" w:rsidR="005D5176" w:rsidRDefault="005D5176">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\f \n \t "Proposal,1 &amp; "" </w:instrText>
      </w:r>
      <w:r>
        <w:rPr>
          <w:b w:val="0"/>
        </w:rPr>
        <w:fldChar w:fldCharType="separate"/>
      </w:r>
      <w:r w:rsidRPr="00236E86">
        <w:rPr>
          <w:lang w:val="en-GB"/>
        </w:rPr>
        <w:t>Proposal 1</w:t>
      </w:r>
      <w:r>
        <w:rPr>
          <w:rFonts w:asciiTheme="minorHAnsi" w:eastAsiaTheme="minorEastAsia" w:hAnsiTheme="minorHAnsi" w:cstheme="minorBidi"/>
          <w:b w:val="0"/>
          <w:sz w:val="22"/>
          <w:lang w:eastAsia="en-US"/>
        </w:rPr>
        <w:tab/>
      </w:r>
      <w:r>
        <w:t>NR-PDSCH carrying the remaining minimum system information is periodically transmitted with different redundancy versions within the TTI of the RMSI (NR-SIB1).</w:t>
      </w:r>
    </w:p>
    <w:p w14:paraId="75817510"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2</w:t>
      </w:r>
      <w:r>
        <w:rPr>
          <w:rFonts w:asciiTheme="minorHAnsi" w:eastAsiaTheme="minorEastAsia" w:hAnsiTheme="minorHAnsi" w:cstheme="minorBidi"/>
          <w:b w:val="0"/>
          <w:sz w:val="22"/>
          <w:lang w:eastAsia="en-US"/>
        </w:rPr>
        <w:tab/>
      </w:r>
      <w:r>
        <w:t>The periodicity of the NR-PDCCH/NR-PDSCH carrying RMSI is equal to the maximum of 20 ms and the SS Block periodicity.</w:t>
      </w:r>
    </w:p>
    <w:p w14:paraId="0274E30C"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3</w:t>
      </w:r>
      <w:r>
        <w:rPr>
          <w:rFonts w:asciiTheme="minorHAnsi" w:eastAsiaTheme="minorEastAsia" w:hAnsiTheme="minorHAnsi" w:cstheme="minorBidi"/>
          <w:b w:val="0"/>
          <w:sz w:val="22"/>
          <w:lang w:eastAsia="en-US"/>
        </w:rPr>
        <w:tab/>
      </w:r>
      <w:r>
        <w:t>RMSI transmissions can be both frequency-multiplexed as well as time-multiplexed with SS Block transmissions.</w:t>
      </w:r>
    </w:p>
    <w:p w14:paraId="5936FD21"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4</w:t>
      </w:r>
      <w:r>
        <w:rPr>
          <w:rFonts w:asciiTheme="minorHAnsi" w:eastAsiaTheme="minorEastAsia" w:hAnsiTheme="minorHAnsi" w:cstheme="minorBidi"/>
          <w:b w:val="0"/>
          <w:sz w:val="22"/>
          <w:lang w:eastAsia="en-US"/>
        </w:rPr>
        <w:tab/>
      </w:r>
      <w:r>
        <w:t>RMSI transmissions can occur in mini-slots as well as in normal slots.</w:t>
      </w:r>
    </w:p>
    <w:p w14:paraId="2D99B68E"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5</w:t>
      </w:r>
      <w:r>
        <w:rPr>
          <w:rFonts w:asciiTheme="minorHAnsi" w:eastAsiaTheme="minorEastAsia" w:hAnsiTheme="minorHAnsi" w:cstheme="minorBidi"/>
          <w:b w:val="0"/>
          <w:sz w:val="22"/>
          <w:lang w:eastAsia="en-US"/>
        </w:rPr>
        <w:tab/>
      </w:r>
      <w:r>
        <w:t>A wide-band carrier with multiple frequency-separated SS Blocks can be configured with only one RMSI transmission.</w:t>
      </w:r>
    </w:p>
    <w:p w14:paraId="7CFD2EB6"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6</w:t>
      </w:r>
      <w:r>
        <w:rPr>
          <w:rFonts w:asciiTheme="minorHAnsi" w:eastAsiaTheme="minorEastAsia" w:hAnsiTheme="minorHAnsi" w:cstheme="minorBidi"/>
          <w:b w:val="0"/>
          <w:sz w:val="22"/>
          <w:lang w:eastAsia="en-US"/>
        </w:rPr>
        <w:tab/>
      </w:r>
      <w:r>
        <w:t>RMSI configuration table, i.e. table 1, is used for RMSI configuration with below assumptions:</w:t>
      </w:r>
    </w:p>
    <w:p w14:paraId="17F6071D" w14:textId="684FE236" w:rsidR="005D5176" w:rsidRDefault="005D5176">
      <w:pPr>
        <w:pStyle w:val="TOC1"/>
        <w:rPr>
          <w:rFonts w:asciiTheme="minorHAnsi" w:eastAsiaTheme="minorEastAsia" w:hAnsiTheme="minorHAnsi" w:cstheme="minorBidi"/>
          <w:b w:val="0"/>
          <w:sz w:val="22"/>
          <w:lang w:eastAsia="en-US"/>
        </w:rPr>
      </w:pPr>
      <w:r>
        <w:rPr>
          <w:rFonts w:ascii="Symbol" w:hAnsi="Symbol"/>
          <w:b w:val="0"/>
        </w:rPr>
        <w:tab/>
      </w:r>
      <w:r w:rsidRPr="00236E86">
        <w:rPr>
          <w:rFonts w:ascii="Symbol" w:hAnsi="Symbol"/>
          <w:b w:val="0"/>
        </w:rPr>
        <w:t></w:t>
      </w:r>
      <w:r>
        <w:rPr>
          <w:rFonts w:asciiTheme="minorHAnsi" w:eastAsiaTheme="minorEastAsia" w:hAnsiTheme="minorHAnsi" w:cstheme="minorBidi"/>
          <w:b w:val="0"/>
          <w:sz w:val="22"/>
          <w:lang w:eastAsia="en-US"/>
        </w:rPr>
        <w:tab/>
      </w:r>
      <w:r>
        <w:t>The RMSI bandwidth is fixed to 18 PRBs.</w:t>
      </w:r>
    </w:p>
    <w:p w14:paraId="547B94E9" w14:textId="5BA62754" w:rsidR="005D5176" w:rsidRDefault="005D5176" w:rsidP="005D5176">
      <w:pPr>
        <w:pStyle w:val="TOC1"/>
        <w:ind w:left="2265" w:hanging="2265"/>
        <w:rPr>
          <w:rFonts w:asciiTheme="minorHAnsi" w:eastAsiaTheme="minorEastAsia" w:hAnsiTheme="minorHAnsi" w:cstheme="minorBidi"/>
          <w:b w:val="0"/>
          <w:sz w:val="22"/>
          <w:lang w:eastAsia="en-US"/>
        </w:rPr>
      </w:pPr>
      <w:r>
        <w:rPr>
          <w:rFonts w:ascii="Symbol" w:hAnsi="Symbol"/>
          <w:b w:val="0"/>
        </w:rPr>
        <w:tab/>
      </w:r>
      <w:r w:rsidRPr="00236E86">
        <w:rPr>
          <w:rFonts w:ascii="Symbol" w:hAnsi="Symbol"/>
          <w:b w:val="0"/>
        </w:rPr>
        <w:t></w:t>
      </w:r>
      <w:r>
        <w:rPr>
          <w:rFonts w:asciiTheme="minorHAnsi" w:eastAsiaTheme="minorEastAsia" w:hAnsiTheme="minorHAnsi" w:cstheme="minorBidi"/>
          <w:b w:val="0"/>
          <w:sz w:val="22"/>
          <w:lang w:eastAsia="en-US"/>
        </w:rPr>
        <w:tab/>
      </w:r>
      <w:r>
        <w:t>The RMSI CORESET should always start within a restricted time duration of 20ms starting from the 1st subframe of the SS burst set in which the corresponding SS/PBCH block is transmitted.</w:t>
      </w:r>
    </w:p>
    <w:p w14:paraId="240CA363" w14:textId="103FA912" w:rsidR="005D5176" w:rsidRDefault="005D5176" w:rsidP="005D5176">
      <w:pPr>
        <w:pStyle w:val="TOC1"/>
        <w:ind w:left="2265" w:hanging="2265"/>
        <w:rPr>
          <w:rFonts w:asciiTheme="minorHAnsi" w:eastAsiaTheme="minorEastAsia" w:hAnsiTheme="minorHAnsi" w:cstheme="minorBidi"/>
          <w:b w:val="0"/>
          <w:sz w:val="22"/>
          <w:lang w:eastAsia="en-US"/>
        </w:rPr>
      </w:pPr>
      <w:r>
        <w:rPr>
          <w:rFonts w:ascii="Symbol" w:hAnsi="Symbol"/>
          <w:b w:val="0"/>
        </w:rPr>
        <w:tab/>
      </w:r>
      <w:r w:rsidRPr="00236E86">
        <w:rPr>
          <w:rFonts w:ascii="Symbol" w:hAnsi="Symbol"/>
          <w:b w:val="0"/>
        </w:rPr>
        <w:t></w:t>
      </w:r>
      <w:r>
        <w:rPr>
          <w:rFonts w:asciiTheme="minorHAnsi" w:eastAsiaTheme="minorEastAsia" w:hAnsiTheme="minorHAnsi" w:cstheme="minorBidi"/>
          <w:b w:val="0"/>
          <w:sz w:val="22"/>
          <w:lang w:eastAsia="en-US"/>
        </w:rPr>
        <w:tab/>
      </w:r>
      <w:r>
        <w:t>When RMSI CORESET and SS/PBCH block are time multiplexed, they will have same Frequency position (in the same center band as SS/PBCH block except with some subcarrier spacings offset due to PRB level alignment). If mini-slot is configured in this case, RMSI can only be sent on the same 4 OFDM symbol positions with RMSI numerology with the same mapping method for the SS/PBCH block in each slot (if 60kHz SCS is used for RMSI, the RMSI mapping is the same as the SS/PBCH block with 120kHz SCS), and RMSI is not transmitted on the OFDM symbols on which SS/PBCH is actually transmitted.</w:t>
      </w:r>
    </w:p>
    <w:p w14:paraId="13E4C04B" w14:textId="7545CC10" w:rsidR="005D5176" w:rsidRDefault="005D5176" w:rsidP="005D5176">
      <w:pPr>
        <w:pStyle w:val="TOC1"/>
        <w:ind w:left="2265" w:hanging="2265"/>
        <w:rPr>
          <w:rFonts w:asciiTheme="minorHAnsi" w:eastAsiaTheme="minorEastAsia" w:hAnsiTheme="minorHAnsi" w:cstheme="minorBidi"/>
          <w:b w:val="0"/>
          <w:sz w:val="22"/>
          <w:lang w:eastAsia="en-US"/>
        </w:rPr>
      </w:pPr>
      <w:r>
        <w:rPr>
          <w:rFonts w:ascii="Symbol" w:hAnsi="Symbol"/>
          <w:b w:val="0"/>
        </w:rPr>
        <w:tab/>
      </w:r>
      <w:r w:rsidRPr="00236E86">
        <w:rPr>
          <w:rFonts w:ascii="Symbol" w:hAnsi="Symbol"/>
          <w:b w:val="0"/>
        </w:rPr>
        <w:t></w:t>
      </w:r>
      <w:r>
        <w:rPr>
          <w:rFonts w:asciiTheme="minorHAnsi" w:eastAsiaTheme="minorEastAsia" w:hAnsiTheme="minorHAnsi" w:cstheme="minorBidi"/>
          <w:b w:val="0"/>
          <w:sz w:val="22"/>
          <w:lang w:eastAsia="en-US"/>
        </w:rPr>
        <w:tab/>
      </w:r>
      <w:r>
        <w:t>When RMSI CORESET and SS/PBCH block are frequency multiplexed, the RMSI CORESET and the scheduled PDSCH carrying RMSI are in a time duration of 2, 4 or 7 OS with RMSI numerology starting from the beginning of the associated SS/PBCH block. And in this case, the frequency position of the RMSI CORESET is limited to be positioned to a small set of fixed positions (above or below) in relation to the frequency position of the associated SS/PBCH block.</w:t>
      </w:r>
    </w:p>
    <w:p w14:paraId="49B1C0FB" w14:textId="11B26851" w:rsidR="005D5176" w:rsidRDefault="005D5176" w:rsidP="005D5176">
      <w:pPr>
        <w:pStyle w:val="TOC1"/>
        <w:ind w:left="2265" w:hanging="2265"/>
        <w:rPr>
          <w:rFonts w:asciiTheme="minorHAnsi" w:eastAsiaTheme="minorEastAsia" w:hAnsiTheme="minorHAnsi" w:cstheme="minorBidi"/>
          <w:b w:val="0"/>
          <w:sz w:val="22"/>
          <w:lang w:eastAsia="en-US"/>
        </w:rPr>
      </w:pPr>
      <w:r>
        <w:rPr>
          <w:rFonts w:ascii="Symbol" w:hAnsi="Symbol"/>
          <w:b w:val="0"/>
        </w:rPr>
        <w:tab/>
      </w:r>
      <w:r w:rsidRPr="00236E86">
        <w:rPr>
          <w:rFonts w:ascii="Symbol" w:hAnsi="Symbol"/>
          <w:b w:val="0"/>
        </w:rPr>
        <w:t></w:t>
      </w:r>
      <w:r>
        <w:rPr>
          <w:rFonts w:asciiTheme="minorHAnsi" w:eastAsiaTheme="minorEastAsia" w:hAnsiTheme="minorHAnsi" w:cstheme="minorBidi"/>
          <w:b w:val="0"/>
          <w:sz w:val="22"/>
          <w:lang w:eastAsia="en-US"/>
        </w:rPr>
        <w:tab/>
      </w:r>
      <w:r>
        <w:t>The RMSI CORESET is defined in a table containing a “NULL” value, indicating that no RMSI is transmitted in association with this SS/PBCH block (and hence no RMSI CORESET is defined).</w:t>
      </w:r>
    </w:p>
    <w:p w14:paraId="43453ED1"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7</w:t>
      </w:r>
      <w:r>
        <w:rPr>
          <w:rFonts w:asciiTheme="minorHAnsi" w:eastAsiaTheme="minorEastAsia" w:hAnsiTheme="minorHAnsi" w:cstheme="minorBidi"/>
          <w:b w:val="0"/>
          <w:sz w:val="22"/>
          <w:lang w:eastAsia="en-US"/>
        </w:rPr>
        <w:tab/>
      </w:r>
      <w:r>
        <w:t>For RMSI resource allocations, the offset to the reference location is fixed in the specification.</w:t>
      </w:r>
    </w:p>
    <w:p w14:paraId="5287A567"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8</w:t>
      </w:r>
      <w:r>
        <w:rPr>
          <w:rFonts w:asciiTheme="minorHAnsi" w:eastAsiaTheme="minorEastAsia" w:hAnsiTheme="minorHAnsi" w:cstheme="minorBidi"/>
          <w:b w:val="0"/>
          <w:sz w:val="22"/>
          <w:lang w:eastAsia="en-US"/>
        </w:rPr>
        <w:tab/>
      </w:r>
      <w:r>
        <w:t>The default frequency band is signaled in the RMSI.</w:t>
      </w:r>
    </w:p>
    <w:p w14:paraId="38E13337"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9</w:t>
      </w:r>
      <w:r>
        <w:rPr>
          <w:rFonts w:asciiTheme="minorHAnsi" w:eastAsiaTheme="minorEastAsia" w:hAnsiTheme="minorHAnsi" w:cstheme="minorBidi"/>
          <w:b w:val="0"/>
          <w:sz w:val="22"/>
          <w:lang w:eastAsia="en-US"/>
        </w:rPr>
        <w:tab/>
      </w:r>
      <w:r>
        <w:t>The number of PRB in the default DL carrier bandwidth is signaled in the RMSI.</w:t>
      </w:r>
    </w:p>
    <w:p w14:paraId="327693CE"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10</w:t>
      </w:r>
      <w:r>
        <w:rPr>
          <w:rFonts w:asciiTheme="minorHAnsi" w:eastAsiaTheme="minorEastAsia" w:hAnsiTheme="minorHAnsi" w:cstheme="minorBidi"/>
          <w:b w:val="0"/>
          <w:sz w:val="22"/>
          <w:lang w:eastAsia="en-US"/>
        </w:rPr>
        <w:tab/>
      </w:r>
      <w:r>
        <w:t>The offset between PRB 0 for common PRB indexing and a the reference location in downlink is signaled in the RMSI</w:t>
      </w:r>
    </w:p>
    <w:p w14:paraId="0A1122FA"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11</w:t>
      </w:r>
      <w:r>
        <w:rPr>
          <w:rFonts w:asciiTheme="minorHAnsi" w:eastAsiaTheme="minorEastAsia" w:hAnsiTheme="minorHAnsi" w:cstheme="minorBidi"/>
          <w:b w:val="0"/>
          <w:sz w:val="22"/>
          <w:lang w:eastAsia="en-US"/>
        </w:rPr>
        <w:tab/>
      </w:r>
      <w:r>
        <w:t>For unpaired spectrum, no additional signaling of the UL carrier is needed.</w:t>
      </w:r>
    </w:p>
    <w:p w14:paraId="4E777BD4"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12</w:t>
      </w:r>
      <w:r>
        <w:rPr>
          <w:rFonts w:asciiTheme="minorHAnsi" w:eastAsiaTheme="minorEastAsia" w:hAnsiTheme="minorHAnsi" w:cstheme="minorBidi"/>
          <w:b w:val="0"/>
          <w:sz w:val="22"/>
          <w:lang w:eastAsia="en-US"/>
        </w:rPr>
        <w:tab/>
      </w:r>
      <w:r>
        <w:t>For paired spectrum, the following is signaled in RMSI</w:t>
      </w:r>
    </w:p>
    <w:p w14:paraId="58D657E5" w14:textId="0458B17D" w:rsidR="005D5176" w:rsidRDefault="005D5176">
      <w:pPr>
        <w:pStyle w:val="TOC1"/>
        <w:rPr>
          <w:rFonts w:asciiTheme="minorHAnsi" w:eastAsiaTheme="minorEastAsia" w:hAnsiTheme="minorHAnsi" w:cstheme="minorBidi"/>
          <w:b w:val="0"/>
          <w:sz w:val="22"/>
          <w:lang w:eastAsia="en-US"/>
        </w:rPr>
      </w:pPr>
      <w:r>
        <w:tab/>
        <w:t>a.</w:t>
      </w:r>
      <w:r>
        <w:rPr>
          <w:rFonts w:asciiTheme="minorHAnsi" w:eastAsiaTheme="minorEastAsia" w:hAnsiTheme="minorHAnsi" w:cstheme="minorBidi"/>
          <w:b w:val="0"/>
          <w:sz w:val="22"/>
          <w:lang w:eastAsia="en-US"/>
        </w:rPr>
        <w:tab/>
      </w:r>
      <w:r>
        <w:t>An indication whether default duplex spacing is used</w:t>
      </w:r>
    </w:p>
    <w:p w14:paraId="31F6CAE7" w14:textId="599DB584" w:rsidR="005D5176" w:rsidRDefault="005D5176" w:rsidP="005D5176">
      <w:pPr>
        <w:pStyle w:val="TOC1"/>
        <w:ind w:left="2265" w:hanging="2265"/>
        <w:rPr>
          <w:rFonts w:asciiTheme="minorHAnsi" w:eastAsiaTheme="minorEastAsia" w:hAnsiTheme="minorHAnsi" w:cstheme="minorBidi"/>
          <w:b w:val="0"/>
          <w:sz w:val="22"/>
          <w:lang w:eastAsia="en-US"/>
        </w:rPr>
      </w:pPr>
      <w:r>
        <w:tab/>
        <w:t>b.</w:t>
      </w:r>
      <w:r>
        <w:rPr>
          <w:rFonts w:asciiTheme="minorHAnsi" w:eastAsiaTheme="minorEastAsia" w:hAnsiTheme="minorHAnsi" w:cstheme="minorBidi"/>
          <w:b w:val="0"/>
          <w:sz w:val="22"/>
          <w:lang w:eastAsia="en-US"/>
        </w:rPr>
        <w:tab/>
      </w:r>
      <w:r>
        <w:t>If the indication above indicated that default duplex spacing is not used, the frequency location of PRB 0 in the is signaled directly</w:t>
      </w:r>
    </w:p>
    <w:p w14:paraId="63D2CA2C" w14:textId="12497022" w:rsidR="005D5176" w:rsidRDefault="005D5176">
      <w:pPr>
        <w:pStyle w:val="TOC1"/>
        <w:rPr>
          <w:rFonts w:asciiTheme="minorHAnsi" w:eastAsiaTheme="minorEastAsia" w:hAnsiTheme="minorHAnsi" w:cstheme="minorBidi"/>
          <w:b w:val="0"/>
          <w:sz w:val="22"/>
          <w:lang w:eastAsia="en-US"/>
        </w:rPr>
      </w:pPr>
      <w:r>
        <w:tab/>
        <w:t>c.</w:t>
      </w:r>
      <w:r>
        <w:rPr>
          <w:rFonts w:asciiTheme="minorHAnsi" w:eastAsiaTheme="minorEastAsia" w:hAnsiTheme="minorHAnsi" w:cstheme="minorBidi"/>
          <w:b w:val="0"/>
          <w:sz w:val="22"/>
          <w:lang w:eastAsia="en-US"/>
        </w:rPr>
        <w:tab/>
      </w:r>
      <w:r>
        <w:t>Uplink bandwidth is signaled if different from downlink bandwidth</w:t>
      </w:r>
    </w:p>
    <w:p w14:paraId="28A2D40D"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13</w:t>
      </w:r>
      <w:r>
        <w:rPr>
          <w:rFonts w:asciiTheme="minorHAnsi" w:eastAsiaTheme="minorEastAsia" w:hAnsiTheme="minorHAnsi" w:cstheme="minorBidi"/>
          <w:b w:val="0"/>
          <w:sz w:val="22"/>
          <w:lang w:eastAsia="en-US"/>
        </w:rPr>
        <w:tab/>
      </w:r>
      <w:r>
        <w:t>The signaling of the initial active UL bandwidth part is optional in RMSI.</w:t>
      </w:r>
    </w:p>
    <w:p w14:paraId="09ADB6F1" w14:textId="77777777" w:rsidR="005D5176" w:rsidRDefault="005D5176">
      <w:pPr>
        <w:pStyle w:val="TOC1"/>
        <w:rPr>
          <w:rFonts w:asciiTheme="minorHAnsi" w:eastAsiaTheme="minorEastAsia" w:hAnsiTheme="minorHAnsi" w:cstheme="minorBidi"/>
          <w:b w:val="0"/>
          <w:sz w:val="22"/>
          <w:lang w:eastAsia="en-US"/>
        </w:rPr>
      </w:pPr>
      <w:r w:rsidRPr="00236E86">
        <w:rPr>
          <w:lang w:val="en-GB"/>
        </w:rPr>
        <w:t>Proposal 14</w:t>
      </w:r>
      <w:r>
        <w:rPr>
          <w:rFonts w:asciiTheme="minorHAnsi" w:eastAsiaTheme="minorEastAsia" w:hAnsiTheme="minorHAnsi" w:cstheme="minorBidi"/>
          <w:b w:val="0"/>
          <w:sz w:val="22"/>
          <w:lang w:eastAsia="en-US"/>
        </w:rPr>
        <w:tab/>
      </w:r>
      <w:r>
        <w:t>The design of signaling for absolute frequency is left to RAN4 together with RAN2.</w:t>
      </w:r>
    </w:p>
    <w:p w14:paraId="5E4433FA" w14:textId="265F8066" w:rsidR="00805A43" w:rsidRDefault="005D5176" w:rsidP="005D5176">
      <w:pPr>
        <w:pStyle w:val="TOC1"/>
        <w:rPr>
          <w:b w:val="0"/>
          <w:bCs/>
        </w:rPr>
      </w:pPr>
      <w:r>
        <w:rPr>
          <w:b w:val="0"/>
        </w:rPr>
        <w:fldChar w:fldCharType="end"/>
      </w:r>
      <w:bookmarkStart w:id="560" w:name="_GoBack"/>
      <w:bookmarkEnd w:id="560"/>
    </w:p>
    <w:bookmarkEnd w:id="559"/>
    <w:p w14:paraId="5E1CE160" w14:textId="7BA7F0E4" w:rsidR="00823599" w:rsidRPr="00BD30A1" w:rsidRDefault="00F507D1" w:rsidP="00823599">
      <w:pPr>
        <w:pStyle w:val="Heading1"/>
      </w:pPr>
      <w:r w:rsidRPr="00BD30A1">
        <w:t>References</w:t>
      </w:r>
    </w:p>
    <w:p w14:paraId="4C621AB1" w14:textId="5F777801" w:rsidR="00F35704" w:rsidRPr="009B31DC" w:rsidRDefault="00F35704" w:rsidP="00C8017B">
      <w:pPr>
        <w:pStyle w:val="Reference"/>
        <w:rPr>
          <w:rFonts w:ascii="Arial" w:hAnsi="Arial" w:cs="Arial"/>
          <w:sz w:val="20"/>
          <w:szCs w:val="20"/>
          <w:lang w:val="en-GB"/>
        </w:rPr>
      </w:pPr>
      <w:bookmarkStart w:id="561" w:name="_Ref484422122"/>
      <w:bookmarkStart w:id="562" w:name="_Ref473906658"/>
      <w:r w:rsidRPr="009B31DC">
        <w:rPr>
          <w:rFonts w:ascii="Arial" w:hAnsi="Arial" w:cs="Arial"/>
          <w:sz w:val="20"/>
          <w:szCs w:val="20"/>
        </w:rPr>
        <w:t>R1-</w:t>
      </w:r>
      <w:r w:rsidR="00BD3BE8" w:rsidRPr="009B31DC">
        <w:rPr>
          <w:rFonts w:ascii="Arial" w:hAnsi="Arial" w:cs="Arial"/>
          <w:sz w:val="20"/>
          <w:szCs w:val="20"/>
        </w:rPr>
        <w:t>17</w:t>
      </w:r>
      <w:r w:rsidR="000F39DD" w:rsidRPr="009B31DC">
        <w:rPr>
          <w:rFonts w:ascii="Arial" w:hAnsi="Arial" w:cs="Arial"/>
          <w:sz w:val="20"/>
          <w:szCs w:val="20"/>
        </w:rPr>
        <w:t>16152</w:t>
      </w:r>
      <w:r w:rsidRPr="009B31DC">
        <w:rPr>
          <w:rFonts w:ascii="Arial" w:hAnsi="Arial" w:cs="Arial"/>
          <w:sz w:val="20"/>
          <w:szCs w:val="20"/>
        </w:rPr>
        <w:t>, “</w:t>
      </w:r>
      <w:r w:rsidR="001E4A22" w:rsidRPr="009B31DC">
        <w:rPr>
          <w:rFonts w:ascii="Arial" w:hAnsi="Arial" w:cs="Arial"/>
          <w:sz w:val="20"/>
          <w:szCs w:val="20"/>
        </w:rPr>
        <w:t>O</w:t>
      </w:r>
      <w:r w:rsidRPr="009B31DC">
        <w:rPr>
          <w:rFonts w:ascii="Arial" w:hAnsi="Arial" w:cs="Arial"/>
          <w:sz w:val="20"/>
          <w:szCs w:val="20"/>
        </w:rPr>
        <w:t>the</w:t>
      </w:r>
      <w:r w:rsidR="00390446" w:rsidRPr="009B31DC">
        <w:rPr>
          <w:rFonts w:ascii="Arial" w:hAnsi="Arial" w:cs="Arial"/>
          <w:sz w:val="20"/>
          <w:szCs w:val="20"/>
        </w:rPr>
        <w:t>r system information</w:t>
      </w:r>
      <w:r w:rsidR="001E4A22" w:rsidRPr="009B31DC">
        <w:rPr>
          <w:rFonts w:ascii="Arial" w:hAnsi="Arial" w:cs="Arial"/>
          <w:sz w:val="20"/>
          <w:szCs w:val="20"/>
        </w:rPr>
        <w:t xml:space="preserve"> delivery</w:t>
      </w:r>
      <w:r w:rsidR="00390446" w:rsidRPr="009B31DC">
        <w:rPr>
          <w:rFonts w:ascii="Arial" w:hAnsi="Arial" w:cs="Arial"/>
          <w:sz w:val="20"/>
          <w:szCs w:val="20"/>
        </w:rPr>
        <w:t>”</w:t>
      </w:r>
      <w:r w:rsidR="00881A82" w:rsidRPr="009B31DC">
        <w:rPr>
          <w:rFonts w:ascii="Arial" w:hAnsi="Arial" w:cs="Arial"/>
          <w:sz w:val="20"/>
          <w:szCs w:val="20"/>
        </w:rPr>
        <w:t xml:space="preserve">, </w:t>
      </w:r>
      <w:r w:rsidR="002C5122" w:rsidRPr="009B31DC">
        <w:rPr>
          <w:rFonts w:ascii="Arial" w:hAnsi="Arial" w:cs="Arial"/>
          <w:sz w:val="20"/>
          <w:szCs w:val="20"/>
        </w:rPr>
        <w:t xml:space="preserve">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00881A82" w:rsidRPr="009B31DC">
        <w:rPr>
          <w:rFonts w:ascii="Arial" w:eastAsia="MS Mincho" w:hAnsi="Arial" w:cs="Arial"/>
          <w:sz w:val="20"/>
          <w:szCs w:val="20"/>
          <w:lang w:eastAsia="ja-JP"/>
        </w:rPr>
        <w:t>.</w:t>
      </w:r>
    </w:p>
    <w:p w14:paraId="258D71DD" w14:textId="12F3486F" w:rsidR="000026E0" w:rsidRPr="009B31DC" w:rsidRDefault="00F35704" w:rsidP="00C8017B">
      <w:pPr>
        <w:pStyle w:val="Reference"/>
        <w:rPr>
          <w:rFonts w:ascii="Arial" w:hAnsi="Arial" w:cs="Arial"/>
          <w:sz w:val="20"/>
          <w:szCs w:val="20"/>
          <w:lang w:val="en-GB"/>
        </w:rPr>
      </w:pPr>
      <w:r w:rsidRPr="009B31DC">
        <w:rPr>
          <w:rFonts w:ascii="Arial" w:hAnsi="Arial" w:cs="Arial"/>
          <w:sz w:val="20"/>
          <w:szCs w:val="20"/>
        </w:rPr>
        <w:t>R1-</w:t>
      </w:r>
      <w:r w:rsidR="00BD3BE8" w:rsidRPr="009B31DC">
        <w:rPr>
          <w:rFonts w:ascii="Arial" w:hAnsi="Arial" w:cs="Arial"/>
          <w:sz w:val="20"/>
          <w:szCs w:val="20"/>
        </w:rPr>
        <w:t>17</w:t>
      </w:r>
      <w:r w:rsidR="000F39DD" w:rsidRPr="009B31DC">
        <w:rPr>
          <w:rFonts w:ascii="Arial" w:hAnsi="Arial" w:cs="Arial"/>
          <w:sz w:val="20"/>
          <w:szCs w:val="20"/>
        </w:rPr>
        <w:t>16150</w:t>
      </w:r>
      <w:r w:rsidRPr="009B31DC">
        <w:rPr>
          <w:rFonts w:ascii="Arial" w:hAnsi="Arial" w:cs="Arial"/>
          <w:sz w:val="20"/>
          <w:szCs w:val="20"/>
        </w:rPr>
        <w:t>, “</w:t>
      </w:r>
      <w:r w:rsidR="000F39DD" w:rsidRPr="009B31DC">
        <w:rPr>
          <w:rFonts w:ascii="Arial" w:hAnsi="Arial" w:cs="Arial"/>
          <w:sz w:val="20"/>
          <w:szCs w:val="20"/>
        </w:rPr>
        <w:t xml:space="preserve">Remaining details on </w:t>
      </w:r>
      <w:r w:rsidRPr="009B31DC">
        <w:rPr>
          <w:rFonts w:ascii="Arial" w:hAnsi="Arial" w:cs="Arial"/>
          <w:sz w:val="20"/>
          <w:szCs w:val="20"/>
        </w:rPr>
        <w:t xml:space="preserve">NR-PBCH </w:t>
      </w:r>
      <w:r w:rsidR="000F39DD" w:rsidRPr="009B31DC">
        <w:rPr>
          <w:rFonts w:ascii="Arial" w:hAnsi="Arial" w:cs="Arial"/>
          <w:sz w:val="20"/>
          <w:szCs w:val="20"/>
        </w:rPr>
        <w:t>design</w:t>
      </w:r>
      <w:r w:rsidRPr="009B31DC">
        <w:rPr>
          <w:rFonts w:ascii="Arial" w:hAnsi="Arial" w:cs="Arial"/>
          <w:sz w:val="20"/>
          <w:szCs w:val="20"/>
        </w:rPr>
        <w:t>”</w:t>
      </w:r>
      <w:bookmarkEnd w:id="561"/>
      <w:r w:rsidR="00881A82" w:rsidRPr="009B31DC">
        <w:rPr>
          <w:rFonts w:ascii="Arial" w:hAnsi="Arial" w:cs="Arial"/>
          <w:sz w:val="20"/>
          <w:szCs w:val="20"/>
        </w:rPr>
        <w:t xml:space="preserve">, 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00881A82" w:rsidRPr="009B31DC">
        <w:rPr>
          <w:rFonts w:ascii="Arial" w:eastAsia="MS Mincho" w:hAnsi="Arial" w:cs="Arial"/>
          <w:sz w:val="20"/>
          <w:szCs w:val="20"/>
          <w:lang w:eastAsia="ja-JP"/>
        </w:rPr>
        <w:t>.</w:t>
      </w:r>
      <w:bookmarkEnd w:id="562"/>
    </w:p>
    <w:p w14:paraId="378B90B3" w14:textId="68CE1A37" w:rsidR="003C13E1" w:rsidRPr="009B31DC" w:rsidRDefault="003C13E1" w:rsidP="00C8017B">
      <w:pPr>
        <w:pStyle w:val="Reference"/>
        <w:rPr>
          <w:rFonts w:ascii="Arial" w:hAnsi="Arial" w:cs="Arial"/>
          <w:sz w:val="20"/>
          <w:szCs w:val="20"/>
          <w:lang w:val="en-GB"/>
        </w:rPr>
      </w:pPr>
      <w:bookmarkStart w:id="563" w:name="_Ref492650445"/>
      <w:r w:rsidRPr="009B31DC">
        <w:rPr>
          <w:rFonts w:ascii="Arial" w:hAnsi="Arial" w:cs="Arial"/>
          <w:sz w:val="20"/>
          <w:szCs w:val="20"/>
        </w:rPr>
        <w:t>R1-17</w:t>
      </w:r>
      <w:r w:rsidR="000F39DD" w:rsidRPr="009B31DC">
        <w:rPr>
          <w:rFonts w:ascii="Arial" w:hAnsi="Arial" w:cs="Arial"/>
          <w:sz w:val="20"/>
          <w:szCs w:val="20"/>
        </w:rPr>
        <w:t>16158</w:t>
      </w:r>
      <w:r w:rsidRPr="009B31DC">
        <w:rPr>
          <w:rFonts w:ascii="Arial" w:hAnsi="Arial" w:cs="Arial"/>
          <w:sz w:val="20"/>
          <w:szCs w:val="20"/>
        </w:rPr>
        <w:t>, “</w:t>
      </w:r>
      <w:bookmarkStart w:id="564" w:name="_Hlk485297352"/>
      <w:r w:rsidRPr="009B31DC">
        <w:rPr>
          <w:rFonts w:ascii="Arial" w:hAnsi="Arial" w:cs="Arial"/>
          <w:sz w:val="20"/>
          <w:szCs w:val="20"/>
        </w:rPr>
        <w:t>Additional synchronization provision</w:t>
      </w:r>
      <w:bookmarkEnd w:id="564"/>
      <w:r w:rsidRPr="009B31DC">
        <w:rPr>
          <w:rFonts w:ascii="Arial" w:hAnsi="Arial" w:cs="Arial"/>
          <w:sz w:val="20"/>
          <w:szCs w:val="20"/>
        </w:rPr>
        <w:t xml:space="preserve">”, </w:t>
      </w:r>
      <w:r w:rsidR="002C5122" w:rsidRPr="009B31DC">
        <w:rPr>
          <w:rFonts w:ascii="Arial" w:hAnsi="Arial" w:cs="Arial"/>
          <w:sz w:val="20"/>
          <w:szCs w:val="20"/>
        </w:rPr>
        <w:t xml:space="preserve">Ericsson, </w:t>
      </w:r>
      <w:r w:rsidR="002C5122" w:rsidRPr="009B31DC">
        <w:rPr>
          <w:rFonts w:ascii="Arial" w:hAnsi="Arial" w:cs="Arial"/>
          <w:sz w:val="20"/>
          <w:szCs w:val="20"/>
          <w:lang w:val="en-GB"/>
        </w:rPr>
        <w:t>3GPP TSG RAN WG1 Meeting 90bis</w:t>
      </w:r>
      <w:r w:rsidR="002C5122" w:rsidRPr="009B31DC">
        <w:rPr>
          <w:rFonts w:ascii="Arial" w:hAnsi="Arial" w:cs="Arial"/>
          <w:bCs/>
          <w:sz w:val="20"/>
          <w:szCs w:val="20"/>
          <w:lang w:val="en-GB"/>
        </w:rPr>
        <w:t xml:space="preserve">, </w:t>
      </w:r>
      <w:r w:rsidR="002C5122" w:rsidRPr="009B31DC">
        <w:rPr>
          <w:rFonts w:ascii="Arial" w:hAnsi="Arial" w:cs="Arial"/>
          <w:sz w:val="20"/>
          <w:szCs w:val="20"/>
          <w:lang w:val="en-GB"/>
        </w:rPr>
        <w:t>Prague, CZ, 9</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xml:space="preserve"> – 13</w:t>
      </w:r>
      <w:r w:rsidR="002C5122" w:rsidRPr="009B31DC">
        <w:rPr>
          <w:rFonts w:ascii="Arial" w:hAnsi="Arial" w:cs="Arial"/>
          <w:sz w:val="20"/>
          <w:szCs w:val="20"/>
          <w:vertAlign w:val="superscript"/>
          <w:lang w:val="en-GB"/>
        </w:rPr>
        <w:t>th</w:t>
      </w:r>
      <w:r w:rsidR="002C5122" w:rsidRPr="009B31DC">
        <w:rPr>
          <w:rFonts w:ascii="Arial" w:hAnsi="Arial" w:cs="Arial"/>
          <w:sz w:val="20"/>
          <w:szCs w:val="20"/>
          <w:lang w:val="en-GB"/>
        </w:rPr>
        <w:t>, October 2017</w:t>
      </w:r>
      <w:r w:rsidRPr="009B31DC">
        <w:rPr>
          <w:rFonts w:ascii="Arial" w:eastAsia="MS Mincho" w:hAnsi="Arial" w:cs="Arial"/>
          <w:sz w:val="20"/>
          <w:szCs w:val="20"/>
          <w:lang w:eastAsia="ja-JP"/>
        </w:rPr>
        <w:t>.</w:t>
      </w:r>
      <w:bookmarkEnd w:id="563"/>
    </w:p>
    <w:p w14:paraId="0F2A8B53" w14:textId="23782A19" w:rsidR="00E90DA2" w:rsidRDefault="00E42737" w:rsidP="008359E1">
      <w:pPr>
        <w:pStyle w:val="Reference"/>
        <w:rPr>
          <w:rFonts w:ascii="Arial" w:hAnsi="Arial" w:cs="Arial"/>
          <w:sz w:val="20"/>
          <w:szCs w:val="20"/>
          <w:lang w:val="en-GB"/>
        </w:rPr>
      </w:pPr>
      <w:bookmarkStart w:id="565" w:name="_Ref494701225"/>
      <w:r w:rsidRPr="009B31DC">
        <w:rPr>
          <w:rFonts w:ascii="Arial" w:hAnsi="Arial" w:cs="Arial"/>
          <w:sz w:val="20"/>
          <w:szCs w:val="20"/>
          <w:lang w:val="en-GB"/>
        </w:rPr>
        <w:t>R2-</w:t>
      </w:r>
      <w:bookmarkEnd w:id="565"/>
      <w:r w:rsidR="006C2885" w:rsidRPr="009B31DC">
        <w:rPr>
          <w:rFonts w:ascii="Arial" w:hAnsi="Arial" w:cs="Arial"/>
          <w:sz w:val="20"/>
          <w:szCs w:val="20"/>
          <w:lang w:val="en-GB"/>
        </w:rPr>
        <w:t>1710392, “Transmission time interval for NR-MIB and NR-SIB1”, Ericsson, 3GPP TSG</w:t>
      </w:r>
      <w:r w:rsidR="006C2885" w:rsidRPr="009B31DC">
        <w:rPr>
          <w:rFonts w:ascii="Arial" w:eastAsia="Times New Roman" w:hAnsi="Arial" w:cs="Arial"/>
          <w:sz w:val="20"/>
          <w:szCs w:val="20"/>
          <w:lang w:val="en-GB"/>
        </w:rPr>
        <w:t xml:space="preserve"> </w:t>
      </w:r>
      <w:r w:rsidR="006C2885" w:rsidRPr="009B31DC">
        <w:rPr>
          <w:rFonts w:ascii="Arial" w:hAnsi="Arial" w:cs="Arial"/>
          <w:sz w:val="20"/>
          <w:szCs w:val="20"/>
          <w:lang w:val="en-GB"/>
        </w:rPr>
        <w:t>RAN WG2#99bis</w:t>
      </w:r>
      <w:r w:rsidR="006C2885" w:rsidRPr="009B31DC">
        <w:rPr>
          <w:rFonts w:ascii="Arial" w:eastAsia="Times New Roman" w:hAnsi="Arial" w:cs="Arial"/>
          <w:sz w:val="20"/>
          <w:szCs w:val="20"/>
          <w:lang w:val="en-GB"/>
        </w:rPr>
        <w:t xml:space="preserve">, </w:t>
      </w:r>
      <w:r w:rsidR="006C2885" w:rsidRPr="009B31DC">
        <w:rPr>
          <w:rFonts w:ascii="Arial" w:hAnsi="Arial" w:cs="Arial"/>
          <w:sz w:val="20"/>
          <w:szCs w:val="20"/>
          <w:lang w:val="en-GB"/>
        </w:rPr>
        <w:t>Prague, Czech Republic, 9</w:t>
      </w:r>
      <w:r w:rsidR="006C2885" w:rsidRPr="009B31DC">
        <w:rPr>
          <w:rFonts w:ascii="Arial" w:hAnsi="Arial" w:cs="Arial"/>
          <w:sz w:val="20"/>
          <w:szCs w:val="20"/>
          <w:vertAlign w:val="superscript"/>
          <w:lang w:val="en-GB"/>
        </w:rPr>
        <w:t>th</w:t>
      </w:r>
      <w:r w:rsidR="006C2885" w:rsidRPr="009B31DC">
        <w:rPr>
          <w:rFonts w:ascii="Arial" w:hAnsi="Arial" w:cs="Arial"/>
          <w:sz w:val="20"/>
          <w:szCs w:val="20"/>
          <w:lang w:val="en-GB"/>
        </w:rPr>
        <w:t xml:space="preserve"> – 13</w:t>
      </w:r>
      <w:r w:rsidR="006C2885" w:rsidRPr="009B31DC">
        <w:rPr>
          <w:rFonts w:ascii="Arial" w:hAnsi="Arial" w:cs="Arial"/>
          <w:sz w:val="20"/>
          <w:szCs w:val="20"/>
          <w:vertAlign w:val="superscript"/>
          <w:lang w:val="en-GB"/>
        </w:rPr>
        <w:t>th</w:t>
      </w:r>
      <w:r w:rsidR="006C2885" w:rsidRPr="009B31DC">
        <w:rPr>
          <w:rFonts w:ascii="Arial" w:hAnsi="Arial" w:cs="Arial"/>
          <w:sz w:val="20"/>
          <w:szCs w:val="20"/>
          <w:lang w:val="en-GB"/>
        </w:rPr>
        <w:t xml:space="preserve"> October 2017.</w:t>
      </w:r>
    </w:p>
    <w:p w14:paraId="53F3B4B5" w14:textId="05408C69" w:rsidR="00D23DBB" w:rsidRPr="00D23DBB" w:rsidRDefault="00D23DBB">
      <w:pPr>
        <w:pStyle w:val="Reference"/>
        <w:rPr>
          <w:rFonts w:ascii="Arial" w:hAnsi="Arial" w:cs="Arial"/>
          <w:sz w:val="20"/>
          <w:szCs w:val="20"/>
          <w:lang w:val="en-GB"/>
        </w:rPr>
      </w:pPr>
      <w:r w:rsidRPr="009B31DC">
        <w:rPr>
          <w:rFonts w:ascii="Arial" w:hAnsi="Arial" w:cs="Arial"/>
          <w:sz w:val="20"/>
          <w:szCs w:val="20"/>
        </w:rPr>
        <w:t>R1</w:t>
      </w:r>
      <w:r w:rsidR="003369C6">
        <w:rPr>
          <w:rFonts w:ascii="Arial" w:hAnsi="Arial" w:cs="Arial"/>
          <w:sz w:val="20"/>
          <w:szCs w:val="20"/>
        </w:rPr>
        <w:t xml:space="preserve">- </w:t>
      </w:r>
      <w:r w:rsidR="00912B39">
        <w:rPr>
          <w:rFonts w:ascii="Arial" w:hAnsi="Arial" w:cs="Arial"/>
          <w:sz w:val="20"/>
          <w:szCs w:val="20"/>
        </w:rPr>
        <w:t>1720936</w:t>
      </w:r>
      <w:r w:rsidRPr="009B31DC">
        <w:rPr>
          <w:rFonts w:ascii="Arial" w:hAnsi="Arial" w:cs="Arial"/>
          <w:sz w:val="20"/>
          <w:szCs w:val="20"/>
        </w:rPr>
        <w:t xml:space="preserve">, “Remaining </w:t>
      </w:r>
      <w:r w:rsidR="00912B39">
        <w:rPr>
          <w:rFonts w:ascii="Arial" w:hAnsi="Arial" w:cs="Arial"/>
          <w:sz w:val="20"/>
          <w:szCs w:val="20"/>
        </w:rPr>
        <w:t>details on</w:t>
      </w:r>
      <w:r w:rsidRPr="009B31DC">
        <w:rPr>
          <w:rFonts w:ascii="Arial" w:hAnsi="Arial" w:cs="Arial"/>
          <w:sz w:val="20"/>
          <w:szCs w:val="20"/>
        </w:rPr>
        <w:t xml:space="preserve"> </w:t>
      </w:r>
      <w:r>
        <w:rPr>
          <w:rFonts w:ascii="Arial" w:hAnsi="Arial" w:cs="Arial"/>
          <w:sz w:val="20"/>
          <w:szCs w:val="20"/>
        </w:rPr>
        <w:t>NR-PBCH</w:t>
      </w:r>
      <w:r w:rsidRPr="009B31DC">
        <w:rPr>
          <w:rFonts w:ascii="Arial" w:hAnsi="Arial" w:cs="Arial"/>
          <w:sz w:val="20"/>
          <w:szCs w:val="20"/>
        </w:rPr>
        <w:t xml:space="preserve">”, Ericsson, </w:t>
      </w:r>
      <w:r w:rsidRPr="009B31DC">
        <w:rPr>
          <w:rFonts w:ascii="Arial" w:hAnsi="Arial" w:cs="Arial"/>
          <w:sz w:val="20"/>
          <w:szCs w:val="20"/>
          <w:lang w:val="en-GB"/>
        </w:rPr>
        <w:t>3GPP TSG RAN WG1 Meeting 9</w:t>
      </w:r>
      <w:r w:rsidR="003369C6">
        <w:rPr>
          <w:rFonts w:ascii="Arial" w:hAnsi="Arial" w:cs="Arial"/>
          <w:sz w:val="20"/>
          <w:szCs w:val="20"/>
          <w:lang w:val="en-GB"/>
        </w:rPr>
        <w:t>1</w:t>
      </w:r>
      <w:r w:rsidRPr="009B31DC">
        <w:rPr>
          <w:rFonts w:ascii="Arial" w:hAnsi="Arial" w:cs="Arial"/>
          <w:bCs/>
          <w:sz w:val="20"/>
          <w:szCs w:val="20"/>
          <w:lang w:val="en-GB"/>
        </w:rPr>
        <w:t>,</w:t>
      </w:r>
      <w:r w:rsidRPr="0033065D">
        <w:rPr>
          <w:rFonts w:ascii="Arial" w:hAnsi="Arial" w:cs="Arial"/>
          <w:sz w:val="20"/>
          <w:szCs w:val="20"/>
          <w:lang w:val="en-GB"/>
        </w:rPr>
        <w:t xml:space="preserve"> </w:t>
      </w:r>
      <w:r w:rsidR="00E069D3" w:rsidRPr="00805A43">
        <w:rPr>
          <w:rFonts w:ascii="Arial" w:hAnsi="Arial" w:cs="Arial"/>
          <w:sz w:val="20"/>
          <w:szCs w:val="20"/>
          <w:lang w:val="en-GB"/>
        </w:rPr>
        <w:t>Reno, Nevada, US, 27th – 1st December 2017</w:t>
      </w:r>
      <w:r w:rsidRPr="00805A43">
        <w:rPr>
          <w:rFonts w:ascii="Arial" w:eastAsiaTheme="minorEastAsia" w:hAnsi="Arial" w:cs="Arial"/>
          <w:sz w:val="20"/>
          <w:szCs w:val="20"/>
          <w:lang w:val="en-GB" w:eastAsia="zh-CN"/>
        </w:rPr>
        <w:t>.</w:t>
      </w:r>
    </w:p>
    <w:sectPr w:rsidR="00D23DBB" w:rsidRPr="00D23DB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92939" w14:textId="77777777" w:rsidR="002618D7" w:rsidRDefault="002618D7" w:rsidP="00C8017B">
      <w:r>
        <w:separator/>
      </w:r>
    </w:p>
  </w:endnote>
  <w:endnote w:type="continuationSeparator" w:id="0">
    <w:p w14:paraId="53B9D20C" w14:textId="77777777" w:rsidR="002618D7" w:rsidRDefault="002618D7" w:rsidP="00C8017B">
      <w:r>
        <w:continuationSeparator/>
      </w:r>
    </w:p>
  </w:endnote>
  <w:endnote w:type="continuationNotice" w:id="1">
    <w:p w14:paraId="3961CA86" w14:textId="77777777" w:rsidR="002618D7" w:rsidRDefault="002618D7" w:rsidP="00C80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7F61B" w14:textId="77777777" w:rsidR="002618D7" w:rsidRDefault="002618D7" w:rsidP="00C8017B">
      <w:r>
        <w:separator/>
      </w:r>
    </w:p>
  </w:footnote>
  <w:footnote w:type="continuationSeparator" w:id="0">
    <w:p w14:paraId="0CBF6432" w14:textId="77777777" w:rsidR="002618D7" w:rsidRDefault="002618D7" w:rsidP="00C8017B">
      <w:r>
        <w:continuationSeparator/>
      </w:r>
    </w:p>
  </w:footnote>
  <w:footnote w:type="continuationNotice" w:id="1">
    <w:p w14:paraId="5BEED558" w14:textId="77777777" w:rsidR="002618D7" w:rsidRDefault="002618D7" w:rsidP="00C801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B9C69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126F4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60ABB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432EB1"/>
    <w:multiLevelType w:val="multilevel"/>
    <w:tmpl w:val="0C9C41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6547B4D"/>
    <w:multiLevelType w:val="hybridMultilevel"/>
    <w:tmpl w:val="FA5E8D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D17C8"/>
    <w:multiLevelType w:val="hybridMultilevel"/>
    <w:tmpl w:val="0B2AA90A"/>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7" w15:restartNumberingAfterBreak="0">
    <w:nsid w:val="1D5B732B"/>
    <w:multiLevelType w:val="hybridMultilevel"/>
    <w:tmpl w:val="17EC2E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9BF4500"/>
    <w:multiLevelType w:val="hybridMultilevel"/>
    <w:tmpl w:val="BA909DC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 w15:restartNumberingAfterBreak="0">
    <w:nsid w:val="2C4A5888"/>
    <w:multiLevelType w:val="hybridMultilevel"/>
    <w:tmpl w:val="212E6D9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054412"/>
    <w:multiLevelType w:val="hybridMultilevel"/>
    <w:tmpl w:val="4DD2D3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5792616"/>
    <w:multiLevelType w:val="hybridMultilevel"/>
    <w:tmpl w:val="CBE008F8"/>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2257B5"/>
    <w:multiLevelType w:val="hybridMultilevel"/>
    <w:tmpl w:val="09320BF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AA46647"/>
    <w:multiLevelType w:val="hybridMultilevel"/>
    <w:tmpl w:val="729AFDE6"/>
    <w:lvl w:ilvl="0" w:tplc="2F2C001C">
      <w:start w:val="1"/>
      <w:numFmt w:val="decimal"/>
      <w:pStyle w:val="Proposal"/>
      <w:lvlText w:val="Proposal %1"/>
      <w:lvlJc w:val="left"/>
      <w:pPr>
        <w:tabs>
          <w:tab w:val="num" w:pos="1304"/>
        </w:tabs>
        <w:ind w:left="1304" w:hanging="1304"/>
      </w:pPr>
      <w:rPr>
        <w:rFonts w:hint="default"/>
        <w:b/>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9768FF1E"/>
    <w:lvl w:ilvl="0" w:tplc="73D2D6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835A0E"/>
    <w:multiLevelType w:val="hybridMultilevel"/>
    <w:tmpl w:val="09985E4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B96244"/>
    <w:multiLevelType w:val="hybridMultilevel"/>
    <w:tmpl w:val="5158267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FB412F"/>
    <w:multiLevelType w:val="hybridMultilevel"/>
    <w:tmpl w:val="CDD63556"/>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3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CA3653"/>
    <w:multiLevelType w:val="hybridMultilevel"/>
    <w:tmpl w:val="B5B439B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480A4F"/>
    <w:multiLevelType w:val="hybridMultilevel"/>
    <w:tmpl w:val="AEB2633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15:restartNumberingAfterBreak="0">
    <w:nsid w:val="6D180D93"/>
    <w:multiLevelType w:val="hybridMultilevel"/>
    <w:tmpl w:val="BF0E0B4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6"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32819DA"/>
    <w:multiLevelType w:val="hybridMultilevel"/>
    <w:tmpl w:val="F7E6CE4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1E6D94"/>
    <w:multiLevelType w:val="hybridMultilevel"/>
    <w:tmpl w:val="1090DAF8"/>
    <w:lvl w:ilvl="0" w:tplc="04090001">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7"/>
  </w:num>
  <w:num w:numId="8">
    <w:abstractNumId w:val="11"/>
  </w:num>
  <w:num w:numId="9">
    <w:abstractNumId w:val="22"/>
  </w:num>
  <w:num w:numId="10">
    <w:abstractNumId w:val="23"/>
  </w:num>
  <w:num w:numId="11">
    <w:abstractNumId w:val="30"/>
  </w:num>
  <w:num w:numId="12">
    <w:abstractNumId w:val="28"/>
  </w:num>
  <w:num w:numId="13">
    <w:abstractNumId w:val="32"/>
  </w:num>
  <w:num w:numId="14">
    <w:abstractNumId w:val="36"/>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 w:numId="22">
    <w:abstractNumId w:val="24"/>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5"/>
  </w:num>
  <w:num w:numId="26">
    <w:abstractNumId w:val="18"/>
  </w:num>
  <w:num w:numId="27">
    <w:abstractNumId w:val="16"/>
  </w:num>
  <w:num w:numId="28">
    <w:abstractNumId w:val="16"/>
  </w:num>
  <w:num w:numId="29">
    <w:abstractNumId w:val="33"/>
  </w:num>
  <w:num w:numId="30">
    <w:abstractNumId w:val="16"/>
  </w:num>
  <w:num w:numId="31">
    <w:abstractNumId w:val="16"/>
  </w:num>
  <w:num w:numId="32">
    <w:abstractNumId w:val="14"/>
  </w:num>
  <w:num w:numId="33">
    <w:abstractNumId w:val="15"/>
  </w:num>
  <w:num w:numId="34">
    <w:abstractNumId w:val="37"/>
  </w:num>
  <w:num w:numId="35">
    <w:abstractNumId w:val="34"/>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35"/>
  </w:num>
  <w:num w:numId="43">
    <w:abstractNumId w:val="26"/>
  </w:num>
  <w:num w:numId="44">
    <w:abstractNumId w:val="16"/>
  </w:num>
  <w:num w:numId="45">
    <w:abstractNumId w:val="16"/>
  </w:num>
  <w:num w:numId="46">
    <w:abstractNumId w:val="16"/>
  </w:num>
  <w:num w:numId="47">
    <w:abstractNumId w:val="16"/>
  </w:num>
  <w:num w:numId="48">
    <w:abstractNumId w:val="16"/>
  </w:num>
  <w:num w:numId="49">
    <w:abstractNumId w:val="8"/>
  </w:num>
  <w:num w:numId="50">
    <w:abstractNumId w:val="5"/>
  </w:num>
  <w:num w:numId="51">
    <w:abstractNumId w:val="38"/>
  </w:num>
  <w:num w:numId="52">
    <w:abstractNumId w:val="12"/>
  </w:num>
  <w:num w:numId="53">
    <w:abstractNumId w:val="9"/>
  </w:num>
  <w:num w:numId="54">
    <w:abstractNumId w:val="6"/>
  </w:num>
  <w:num w:numId="55">
    <w:abstractNumId w:val="31"/>
  </w:num>
  <w:num w:numId="56">
    <w:abstractNumId w:val="16"/>
  </w:num>
  <w:num w:numId="57">
    <w:abstractNumId w:val="16"/>
  </w:num>
  <w:num w:numId="58">
    <w:abstractNumId w:val="7"/>
  </w:num>
  <w:num w:numId="59">
    <w:abstractNumId w:val="16"/>
  </w:num>
  <w:num w:numId="60">
    <w:abstractNumId w:val="29"/>
  </w:num>
  <w:num w:numId="61">
    <w:abstractNumId w:val="16"/>
  </w:num>
  <w:num w:numId="62">
    <w:abstractNumId w:val="16"/>
  </w:num>
  <w:num w:numId="63">
    <w:abstractNumId w:val="16"/>
  </w:num>
  <w:num w:numId="64">
    <w:abstractNumId w:val="1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E6F"/>
    <w:rsid w:val="000026E0"/>
    <w:rsid w:val="00002A37"/>
    <w:rsid w:val="0000620F"/>
    <w:rsid w:val="00006446"/>
    <w:rsid w:val="00006896"/>
    <w:rsid w:val="00006CCB"/>
    <w:rsid w:val="00007CDC"/>
    <w:rsid w:val="00007EDB"/>
    <w:rsid w:val="00011B28"/>
    <w:rsid w:val="00015D15"/>
    <w:rsid w:val="00015F6F"/>
    <w:rsid w:val="000172B3"/>
    <w:rsid w:val="00017A42"/>
    <w:rsid w:val="00022C02"/>
    <w:rsid w:val="0002310C"/>
    <w:rsid w:val="0002564D"/>
    <w:rsid w:val="00025ECA"/>
    <w:rsid w:val="000266D4"/>
    <w:rsid w:val="00030814"/>
    <w:rsid w:val="00031835"/>
    <w:rsid w:val="00031B67"/>
    <w:rsid w:val="000325B8"/>
    <w:rsid w:val="00032982"/>
    <w:rsid w:val="000340C8"/>
    <w:rsid w:val="00034C15"/>
    <w:rsid w:val="00035C95"/>
    <w:rsid w:val="00036BA1"/>
    <w:rsid w:val="00040F67"/>
    <w:rsid w:val="000422E2"/>
    <w:rsid w:val="00042F22"/>
    <w:rsid w:val="000444EF"/>
    <w:rsid w:val="00046E29"/>
    <w:rsid w:val="000476CE"/>
    <w:rsid w:val="00052A07"/>
    <w:rsid w:val="000534E3"/>
    <w:rsid w:val="000536CD"/>
    <w:rsid w:val="00055303"/>
    <w:rsid w:val="00055879"/>
    <w:rsid w:val="00055E42"/>
    <w:rsid w:val="0005606A"/>
    <w:rsid w:val="000569B0"/>
    <w:rsid w:val="00057117"/>
    <w:rsid w:val="000616E7"/>
    <w:rsid w:val="00061D15"/>
    <w:rsid w:val="0006478A"/>
    <w:rsid w:val="0006487E"/>
    <w:rsid w:val="000659F1"/>
    <w:rsid w:val="00065E1A"/>
    <w:rsid w:val="0007265B"/>
    <w:rsid w:val="00076BB3"/>
    <w:rsid w:val="00076C39"/>
    <w:rsid w:val="00076D64"/>
    <w:rsid w:val="00077E5F"/>
    <w:rsid w:val="0008036A"/>
    <w:rsid w:val="00081AE6"/>
    <w:rsid w:val="000855EB"/>
    <w:rsid w:val="00085B52"/>
    <w:rsid w:val="000866F2"/>
    <w:rsid w:val="0009009F"/>
    <w:rsid w:val="0009012F"/>
    <w:rsid w:val="000901BB"/>
    <w:rsid w:val="00091557"/>
    <w:rsid w:val="000924C1"/>
    <w:rsid w:val="000924F0"/>
    <w:rsid w:val="0009265D"/>
    <w:rsid w:val="00092B4B"/>
    <w:rsid w:val="00093474"/>
    <w:rsid w:val="0009510F"/>
    <w:rsid w:val="00097242"/>
    <w:rsid w:val="000A17DE"/>
    <w:rsid w:val="000A1B7B"/>
    <w:rsid w:val="000A43E7"/>
    <w:rsid w:val="000A46AB"/>
    <w:rsid w:val="000A4E64"/>
    <w:rsid w:val="000A56F2"/>
    <w:rsid w:val="000A5A49"/>
    <w:rsid w:val="000A6C40"/>
    <w:rsid w:val="000A6FCB"/>
    <w:rsid w:val="000B2719"/>
    <w:rsid w:val="000B348F"/>
    <w:rsid w:val="000B3A8F"/>
    <w:rsid w:val="000B4AB9"/>
    <w:rsid w:val="000B58C3"/>
    <w:rsid w:val="000B61E9"/>
    <w:rsid w:val="000B66A8"/>
    <w:rsid w:val="000B7B33"/>
    <w:rsid w:val="000C165A"/>
    <w:rsid w:val="000C2E19"/>
    <w:rsid w:val="000C75AF"/>
    <w:rsid w:val="000D0A2F"/>
    <w:rsid w:val="000D0D07"/>
    <w:rsid w:val="000D17A3"/>
    <w:rsid w:val="000D33DC"/>
    <w:rsid w:val="000D3C8C"/>
    <w:rsid w:val="000D4797"/>
    <w:rsid w:val="000D48E9"/>
    <w:rsid w:val="000E0242"/>
    <w:rsid w:val="000E0527"/>
    <w:rsid w:val="000E17AD"/>
    <w:rsid w:val="000E1A1F"/>
    <w:rsid w:val="000E1E92"/>
    <w:rsid w:val="000E6694"/>
    <w:rsid w:val="000F06D6"/>
    <w:rsid w:val="000F0839"/>
    <w:rsid w:val="000F0EB1"/>
    <w:rsid w:val="000F1106"/>
    <w:rsid w:val="000F202D"/>
    <w:rsid w:val="000F20BB"/>
    <w:rsid w:val="000F39DD"/>
    <w:rsid w:val="000F3BE9"/>
    <w:rsid w:val="000F3F6C"/>
    <w:rsid w:val="000F4CE5"/>
    <w:rsid w:val="000F6DF3"/>
    <w:rsid w:val="000F7070"/>
    <w:rsid w:val="001005FF"/>
    <w:rsid w:val="00103EEB"/>
    <w:rsid w:val="00105303"/>
    <w:rsid w:val="00105D2C"/>
    <w:rsid w:val="001062FB"/>
    <w:rsid w:val="001063E6"/>
    <w:rsid w:val="00106950"/>
    <w:rsid w:val="00111DC7"/>
    <w:rsid w:val="00113A78"/>
    <w:rsid w:val="00113CF4"/>
    <w:rsid w:val="00114A73"/>
    <w:rsid w:val="001153EA"/>
    <w:rsid w:val="001155DC"/>
    <w:rsid w:val="00115643"/>
    <w:rsid w:val="00116765"/>
    <w:rsid w:val="0011732A"/>
    <w:rsid w:val="001207FC"/>
    <w:rsid w:val="0012133C"/>
    <w:rsid w:val="001219F5"/>
    <w:rsid w:val="00121A20"/>
    <w:rsid w:val="00122EDF"/>
    <w:rsid w:val="0012377F"/>
    <w:rsid w:val="00124314"/>
    <w:rsid w:val="00124D89"/>
    <w:rsid w:val="00126B4A"/>
    <w:rsid w:val="001303B2"/>
    <w:rsid w:val="00132FD0"/>
    <w:rsid w:val="001344C0"/>
    <w:rsid w:val="001346FA"/>
    <w:rsid w:val="00135252"/>
    <w:rsid w:val="00136F34"/>
    <w:rsid w:val="00137520"/>
    <w:rsid w:val="00137AB5"/>
    <w:rsid w:val="00137F0B"/>
    <w:rsid w:val="00140964"/>
    <w:rsid w:val="00141130"/>
    <w:rsid w:val="00142AA9"/>
    <w:rsid w:val="001431A7"/>
    <w:rsid w:val="00143A49"/>
    <w:rsid w:val="00145307"/>
    <w:rsid w:val="00146F13"/>
    <w:rsid w:val="0015001A"/>
    <w:rsid w:val="00151E23"/>
    <w:rsid w:val="001526E0"/>
    <w:rsid w:val="001551B5"/>
    <w:rsid w:val="00156D68"/>
    <w:rsid w:val="00161744"/>
    <w:rsid w:val="0016330D"/>
    <w:rsid w:val="0016360E"/>
    <w:rsid w:val="00163713"/>
    <w:rsid w:val="00164D43"/>
    <w:rsid w:val="00164D4A"/>
    <w:rsid w:val="001659C1"/>
    <w:rsid w:val="00166E7F"/>
    <w:rsid w:val="0016757B"/>
    <w:rsid w:val="00170546"/>
    <w:rsid w:val="00170C0D"/>
    <w:rsid w:val="0017396D"/>
    <w:rsid w:val="00173A29"/>
    <w:rsid w:val="00173A8E"/>
    <w:rsid w:val="00174693"/>
    <w:rsid w:val="001748BD"/>
    <w:rsid w:val="00175627"/>
    <w:rsid w:val="00175A98"/>
    <w:rsid w:val="001774A4"/>
    <w:rsid w:val="00177795"/>
    <w:rsid w:val="00180CD2"/>
    <w:rsid w:val="0018143F"/>
    <w:rsid w:val="001814C7"/>
    <w:rsid w:val="00182C8A"/>
    <w:rsid w:val="00183D3A"/>
    <w:rsid w:val="0018412F"/>
    <w:rsid w:val="0018507F"/>
    <w:rsid w:val="001854EE"/>
    <w:rsid w:val="00185502"/>
    <w:rsid w:val="00187CA4"/>
    <w:rsid w:val="00190AC1"/>
    <w:rsid w:val="0019341A"/>
    <w:rsid w:val="00197DF9"/>
    <w:rsid w:val="001A0FF8"/>
    <w:rsid w:val="001A105A"/>
    <w:rsid w:val="001A1987"/>
    <w:rsid w:val="001A2564"/>
    <w:rsid w:val="001A2B2E"/>
    <w:rsid w:val="001A31D1"/>
    <w:rsid w:val="001A4FC1"/>
    <w:rsid w:val="001A6173"/>
    <w:rsid w:val="001A61A9"/>
    <w:rsid w:val="001A6CBA"/>
    <w:rsid w:val="001B089D"/>
    <w:rsid w:val="001B0D97"/>
    <w:rsid w:val="001B1D6E"/>
    <w:rsid w:val="001B4E13"/>
    <w:rsid w:val="001B501F"/>
    <w:rsid w:val="001B5A5D"/>
    <w:rsid w:val="001B700F"/>
    <w:rsid w:val="001C1CE5"/>
    <w:rsid w:val="001C3717"/>
    <w:rsid w:val="001C3844"/>
    <w:rsid w:val="001C3D2A"/>
    <w:rsid w:val="001D07B2"/>
    <w:rsid w:val="001D4358"/>
    <w:rsid w:val="001D51BA"/>
    <w:rsid w:val="001D6342"/>
    <w:rsid w:val="001D6D53"/>
    <w:rsid w:val="001E4A22"/>
    <w:rsid w:val="001E58E2"/>
    <w:rsid w:val="001E7AED"/>
    <w:rsid w:val="001F238A"/>
    <w:rsid w:val="001F3916"/>
    <w:rsid w:val="001F4263"/>
    <w:rsid w:val="001F42D8"/>
    <w:rsid w:val="001F54C5"/>
    <w:rsid w:val="001F662C"/>
    <w:rsid w:val="001F6F78"/>
    <w:rsid w:val="001F7074"/>
    <w:rsid w:val="001F73DE"/>
    <w:rsid w:val="001F780E"/>
    <w:rsid w:val="00200490"/>
    <w:rsid w:val="0020098C"/>
    <w:rsid w:val="00201F3A"/>
    <w:rsid w:val="00202C20"/>
    <w:rsid w:val="00203F96"/>
    <w:rsid w:val="00205541"/>
    <w:rsid w:val="002063A3"/>
    <w:rsid w:val="002069B2"/>
    <w:rsid w:val="00207FA3"/>
    <w:rsid w:val="00214DA8"/>
    <w:rsid w:val="00215423"/>
    <w:rsid w:val="002158FA"/>
    <w:rsid w:val="00220600"/>
    <w:rsid w:val="0022138B"/>
    <w:rsid w:val="002224DB"/>
    <w:rsid w:val="00223FCB"/>
    <w:rsid w:val="002252C3"/>
    <w:rsid w:val="00225C54"/>
    <w:rsid w:val="00226854"/>
    <w:rsid w:val="00230765"/>
    <w:rsid w:val="002319E4"/>
    <w:rsid w:val="002342CA"/>
    <w:rsid w:val="00235632"/>
    <w:rsid w:val="00235872"/>
    <w:rsid w:val="00240E07"/>
    <w:rsid w:val="00241559"/>
    <w:rsid w:val="002435B3"/>
    <w:rsid w:val="00244219"/>
    <w:rsid w:val="002458EB"/>
    <w:rsid w:val="00246CE0"/>
    <w:rsid w:val="00247415"/>
    <w:rsid w:val="002500C8"/>
    <w:rsid w:val="00252B90"/>
    <w:rsid w:val="00257543"/>
    <w:rsid w:val="00257F30"/>
    <w:rsid w:val="00260265"/>
    <w:rsid w:val="002617E7"/>
    <w:rsid w:val="002618D7"/>
    <w:rsid w:val="00261B9F"/>
    <w:rsid w:val="00264228"/>
    <w:rsid w:val="00264334"/>
    <w:rsid w:val="0026473E"/>
    <w:rsid w:val="00266214"/>
    <w:rsid w:val="0026742B"/>
    <w:rsid w:val="00267C83"/>
    <w:rsid w:val="0027144F"/>
    <w:rsid w:val="00271F3A"/>
    <w:rsid w:val="00272738"/>
    <w:rsid w:val="00273278"/>
    <w:rsid w:val="002737F4"/>
    <w:rsid w:val="002756E1"/>
    <w:rsid w:val="002767B4"/>
    <w:rsid w:val="002805F5"/>
    <w:rsid w:val="00280751"/>
    <w:rsid w:val="0028280A"/>
    <w:rsid w:val="00285632"/>
    <w:rsid w:val="00286635"/>
    <w:rsid w:val="0028668B"/>
    <w:rsid w:val="00286ACD"/>
    <w:rsid w:val="00287838"/>
    <w:rsid w:val="002906C7"/>
    <w:rsid w:val="002907B5"/>
    <w:rsid w:val="00292EB7"/>
    <w:rsid w:val="00293834"/>
    <w:rsid w:val="00296227"/>
    <w:rsid w:val="00296A8D"/>
    <w:rsid w:val="00296F44"/>
    <w:rsid w:val="0029745E"/>
    <w:rsid w:val="0029777D"/>
    <w:rsid w:val="00297A0F"/>
    <w:rsid w:val="002A055E"/>
    <w:rsid w:val="002A098E"/>
    <w:rsid w:val="002A1D4E"/>
    <w:rsid w:val="002A24B9"/>
    <w:rsid w:val="002A2869"/>
    <w:rsid w:val="002A354B"/>
    <w:rsid w:val="002B0907"/>
    <w:rsid w:val="002B24D6"/>
    <w:rsid w:val="002B3FF3"/>
    <w:rsid w:val="002B4CE9"/>
    <w:rsid w:val="002B4F33"/>
    <w:rsid w:val="002C06A9"/>
    <w:rsid w:val="002C0C73"/>
    <w:rsid w:val="002C335E"/>
    <w:rsid w:val="002C41E6"/>
    <w:rsid w:val="002C5122"/>
    <w:rsid w:val="002C57E9"/>
    <w:rsid w:val="002C66F6"/>
    <w:rsid w:val="002D071A"/>
    <w:rsid w:val="002D1464"/>
    <w:rsid w:val="002D34B2"/>
    <w:rsid w:val="002D4A15"/>
    <w:rsid w:val="002D7225"/>
    <w:rsid w:val="002D7637"/>
    <w:rsid w:val="002E036A"/>
    <w:rsid w:val="002E17F2"/>
    <w:rsid w:val="002E4453"/>
    <w:rsid w:val="002E6D28"/>
    <w:rsid w:val="002E7CAE"/>
    <w:rsid w:val="002F1D1D"/>
    <w:rsid w:val="002F2771"/>
    <w:rsid w:val="002F2C04"/>
    <w:rsid w:val="002F307F"/>
    <w:rsid w:val="002F37A9"/>
    <w:rsid w:val="002F4DB7"/>
    <w:rsid w:val="002F56C5"/>
    <w:rsid w:val="002F5BB8"/>
    <w:rsid w:val="002F5BBD"/>
    <w:rsid w:val="002F65A8"/>
    <w:rsid w:val="00300BEB"/>
    <w:rsid w:val="00301CE6"/>
    <w:rsid w:val="0030256B"/>
    <w:rsid w:val="00302CA2"/>
    <w:rsid w:val="003042A8"/>
    <w:rsid w:val="0030501F"/>
    <w:rsid w:val="00306200"/>
    <w:rsid w:val="0030638C"/>
    <w:rsid w:val="00307BA1"/>
    <w:rsid w:val="00310298"/>
    <w:rsid w:val="00310A30"/>
    <w:rsid w:val="003110D0"/>
    <w:rsid w:val="00311147"/>
    <w:rsid w:val="00311702"/>
    <w:rsid w:val="00311CC7"/>
    <w:rsid w:val="00311E82"/>
    <w:rsid w:val="00313FD6"/>
    <w:rsid w:val="003143BD"/>
    <w:rsid w:val="00314D7C"/>
    <w:rsid w:val="00315C57"/>
    <w:rsid w:val="00316F9E"/>
    <w:rsid w:val="003203ED"/>
    <w:rsid w:val="00322C9F"/>
    <w:rsid w:val="003244F4"/>
    <w:rsid w:val="00324D23"/>
    <w:rsid w:val="003268E0"/>
    <w:rsid w:val="0033065D"/>
    <w:rsid w:val="00331751"/>
    <w:rsid w:val="00334579"/>
    <w:rsid w:val="00335858"/>
    <w:rsid w:val="0033662A"/>
    <w:rsid w:val="003369C6"/>
    <w:rsid w:val="00336BDA"/>
    <w:rsid w:val="00337F45"/>
    <w:rsid w:val="0034246D"/>
    <w:rsid w:val="0034290C"/>
    <w:rsid w:val="00342BD7"/>
    <w:rsid w:val="00343A07"/>
    <w:rsid w:val="00344F89"/>
    <w:rsid w:val="00346DB5"/>
    <w:rsid w:val="003477B1"/>
    <w:rsid w:val="0035212E"/>
    <w:rsid w:val="00352388"/>
    <w:rsid w:val="003563E7"/>
    <w:rsid w:val="00357380"/>
    <w:rsid w:val="003602D9"/>
    <w:rsid w:val="003604CE"/>
    <w:rsid w:val="00361FBA"/>
    <w:rsid w:val="00365F79"/>
    <w:rsid w:val="00370E07"/>
    <w:rsid w:val="00370E47"/>
    <w:rsid w:val="003742AC"/>
    <w:rsid w:val="003755A2"/>
    <w:rsid w:val="003766F3"/>
    <w:rsid w:val="00377CE1"/>
    <w:rsid w:val="00380942"/>
    <w:rsid w:val="00385BF0"/>
    <w:rsid w:val="00390446"/>
    <w:rsid w:val="00390610"/>
    <w:rsid w:val="00390C1B"/>
    <w:rsid w:val="003939FF"/>
    <w:rsid w:val="00394BAF"/>
    <w:rsid w:val="00395B48"/>
    <w:rsid w:val="00396F17"/>
    <w:rsid w:val="003A0D4A"/>
    <w:rsid w:val="003A1B47"/>
    <w:rsid w:val="003A1EC8"/>
    <w:rsid w:val="003A2223"/>
    <w:rsid w:val="003A2A0F"/>
    <w:rsid w:val="003A4541"/>
    <w:rsid w:val="003A45A1"/>
    <w:rsid w:val="003A5B0A"/>
    <w:rsid w:val="003A5C65"/>
    <w:rsid w:val="003A5CF2"/>
    <w:rsid w:val="003A6BAC"/>
    <w:rsid w:val="003A7EF3"/>
    <w:rsid w:val="003A7F13"/>
    <w:rsid w:val="003B159C"/>
    <w:rsid w:val="003B369F"/>
    <w:rsid w:val="003B36A3"/>
    <w:rsid w:val="003B6CA4"/>
    <w:rsid w:val="003B7289"/>
    <w:rsid w:val="003B7FE5"/>
    <w:rsid w:val="003C06D0"/>
    <w:rsid w:val="003C11C8"/>
    <w:rsid w:val="003C13E1"/>
    <w:rsid w:val="003C2702"/>
    <w:rsid w:val="003C60A9"/>
    <w:rsid w:val="003C6964"/>
    <w:rsid w:val="003C7806"/>
    <w:rsid w:val="003D0CD4"/>
    <w:rsid w:val="003D109F"/>
    <w:rsid w:val="003D10E4"/>
    <w:rsid w:val="003D2478"/>
    <w:rsid w:val="003D3C45"/>
    <w:rsid w:val="003D5B1F"/>
    <w:rsid w:val="003E15FA"/>
    <w:rsid w:val="003E1E1D"/>
    <w:rsid w:val="003E20CE"/>
    <w:rsid w:val="003E25DB"/>
    <w:rsid w:val="003E2DDD"/>
    <w:rsid w:val="003E53C5"/>
    <w:rsid w:val="003E55E4"/>
    <w:rsid w:val="003E5F40"/>
    <w:rsid w:val="003E6620"/>
    <w:rsid w:val="003E6625"/>
    <w:rsid w:val="003E74E3"/>
    <w:rsid w:val="003F05C7"/>
    <w:rsid w:val="003F26FA"/>
    <w:rsid w:val="003F2CD4"/>
    <w:rsid w:val="003F3E60"/>
    <w:rsid w:val="003F6BBE"/>
    <w:rsid w:val="004000E8"/>
    <w:rsid w:val="00402E2B"/>
    <w:rsid w:val="00404EBD"/>
    <w:rsid w:val="0040512B"/>
    <w:rsid w:val="00405CA5"/>
    <w:rsid w:val="00407CD3"/>
    <w:rsid w:val="00410134"/>
    <w:rsid w:val="004106D5"/>
    <w:rsid w:val="00410B72"/>
    <w:rsid w:val="00410B94"/>
    <w:rsid w:val="00410F18"/>
    <w:rsid w:val="0041263E"/>
    <w:rsid w:val="00413AAC"/>
    <w:rsid w:val="0041651B"/>
    <w:rsid w:val="00421105"/>
    <w:rsid w:val="00423376"/>
    <w:rsid w:val="004242F4"/>
    <w:rsid w:val="00425991"/>
    <w:rsid w:val="00427248"/>
    <w:rsid w:val="00427449"/>
    <w:rsid w:val="00427C04"/>
    <w:rsid w:val="00430AFB"/>
    <w:rsid w:val="00433CC4"/>
    <w:rsid w:val="00437447"/>
    <w:rsid w:val="00440717"/>
    <w:rsid w:val="00441A92"/>
    <w:rsid w:val="00444F56"/>
    <w:rsid w:val="00446488"/>
    <w:rsid w:val="00450664"/>
    <w:rsid w:val="004517AA"/>
    <w:rsid w:val="004523C2"/>
    <w:rsid w:val="00452B53"/>
    <w:rsid w:val="00452CAC"/>
    <w:rsid w:val="0045624C"/>
    <w:rsid w:val="00457565"/>
    <w:rsid w:val="00457B71"/>
    <w:rsid w:val="00457C61"/>
    <w:rsid w:val="00462084"/>
    <w:rsid w:val="00464148"/>
    <w:rsid w:val="004644DD"/>
    <w:rsid w:val="0046688E"/>
    <w:rsid w:val="004669E2"/>
    <w:rsid w:val="00467EBD"/>
    <w:rsid w:val="00470C31"/>
    <w:rsid w:val="004734D0"/>
    <w:rsid w:val="00473C55"/>
    <w:rsid w:val="00474028"/>
    <w:rsid w:val="0047447B"/>
    <w:rsid w:val="0047556B"/>
    <w:rsid w:val="004767E7"/>
    <w:rsid w:val="00477768"/>
    <w:rsid w:val="0048312D"/>
    <w:rsid w:val="00484FD1"/>
    <w:rsid w:val="00486198"/>
    <w:rsid w:val="00486479"/>
    <w:rsid w:val="004903E5"/>
    <w:rsid w:val="00492BC5"/>
    <w:rsid w:val="004961D9"/>
    <w:rsid w:val="004964F1"/>
    <w:rsid w:val="004A163A"/>
    <w:rsid w:val="004A16BC"/>
    <w:rsid w:val="004A2B94"/>
    <w:rsid w:val="004A4D10"/>
    <w:rsid w:val="004B6991"/>
    <w:rsid w:val="004B7C0C"/>
    <w:rsid w:val="004C211F"/>
    <w:rsid w:val="004C3898"/>
    <w:rsid w:val="004C4D69"/>
    <w:rsid w:val="004C6818"/>
    <w:rsid w:val="004D13C9"/>
    <w:rsid w:val="004D3613"/>
    <w:rsid w:val="004D36B1"/>
    <w:rsid w:val="004D47F7"/>
    <w:rsid w:val="004D49A7"/>
    <w:rsid w:val="004D49D5"/>
    <w:rsid w:val="004D4D47"/>
    <w:rsid w:val="004D6547"/>
    <w:rsid w:val="004D7BBA"/>
    <w:rsid w:val="004D7EBD"/>
    <w:rsid w:val="004E0478"/>
    <w:rsid w:val="004E05AA"/>
    <w:rsid w:val="004E1648"/>
    <w:rsid w:val="004E267D"/>
    <w:rsid w:val="004E2680"/>
    <w:rsid w:val="004E28F9"/>
    <w:rsid w:val="004E462E"/>
    <w:rsid w:val="004E56DC"/>
    <w:rsid w:val="004E5829"/>
    <w:rsid w:val="004E6B56"/>
    <w:rsid w:val="004E76F4"/>
    <w:rsid w:val="004F0B4E"/>
    <w:rsid w:val="004F0B6C"/>
    <w:rsid w:val="004F2078"/>
    <w:rsid w:val="004F2243"/>
    <w:rsid w:val="004F3BD0"/>
    <w:rsid w:val="004F4DA3"/>
    <w:rsid w:val="00500B4A"/>
    <w:rsid w:val="00502AA2"/>
    <w:rsid w:val="0050591F"/>
    <w:rsid w:val="00506557"/>
    <w:rsid w:val="0050677A"/>
    <w:rsid w:val="005108D8"/>
    <w:rsid w:val="005114A7"/>
    <w:rsid w:val="005116F9"/>
    <w:rsid w:val="005153A7"/>
    <w:rsid w:val="00520A0E"/>
    <w:rsid w:val="005219CF"/>
    <w:rsid w:val="00522A59"/>
    <w:rsid w:val="00523D05"/>
    <w:rsid w:val="00526115"/>
    <w:rsid w:val="005264FD"/>
    <w:rsid w:val="0053090B"/>
    <w:rsid w:val="00532E3B"/>
    <w:rsid w:val="00534B59"/>
    <w:rsid w:val="00534EEB"/>
    <w:rsid w:val="00534EF8"/>
    <w:rsid w:val="00535C02"/>
    <w:rsid w:val="00536759"/>
    <w:rsid w:val="00537021"/>
    <w:rsid w:val="00537C62"/>
    <w:rsid w:val="005420DA"/>
    <w:rsid w:val="00542C82"/>
    <w:rsid w:val="00543986"/>
    <w:rsid w:val="005439C4"/>
    <w:rsid w:val="00544463"/>
    <w:rsid w:val="005447DF"/>
    <w:rsid w:val="00544D5B"/>
    <w:rsid w:val="00546970"/>
    <w:rsid w:val="00546C74"/>
    <w:rsid w:val="0055267E"/>
    <w:rsid w:val="00554E19"/>
    <w:rsid w:val="00555435"/>
    <w:rsid w:val="00557D7C"/>
    <w:rsid w:val="0056121F"/>
    <w:rsid w:val="00561EC3"/>
    <w:rsid w:val="00565970"/>
    <w:rsid w:val="0057036A"/>
    <w:rsid w:val="00572505"/>
    <w:rsid w:val="00576D73"/>
    <w:rsid w:val="00582809"/>
    <w:rsid w:val="0058798C"/>
    <w:rsid w:val="005900FA"/>
    <w:rsid w:val="00591635"/>
    <w:rsid w:val="005935A4"/>
    <w:rsid w:val="005948C2"/>
    <w:rsid w:val="00595748"/>
    <w:rsid w:val="00595DCA"/>
    <w:rsid w:val="0059779B"/>
    <w:rsid w:val="005A209A"/>
    <w:rsid w:val="005A4055"/>
    <w:rsid w:val="005A505E"/>
    <w:rsid w:val="005A61E5"/>
    <w:rsid w:val="005A662D"/>
    <w:rsid w:val="005B35D7"/>
    <w:rsid w:val="005B392A"/>
    <w:rsid w:val="005B3AA3"/>
    <w:rsid w:val="005B6CEE"/>
    <w:rsid w:val="005B6F83"/>
    <w:rsid w:val="005C2787"/>
    <w:rsid w:val="005C2CC7"/>
    <w:rsid w:val="005C331F"/>
    <w:rsid w:val="005C4593"/>
    <w:rsid w:val="005C74FB"/>
    <w:rsid w:val="005D1602"/>
    <w:rsid w:val="005D22E6"/>
    <w:rsid w:val="005D241D"/>
    <w:rsid w:val="005D5176"/>
    <w:rsid w:val="005D5496"/>
    <w:rsid w:val="005E385F"/>
    <w:rsid w:val="005E5469"/>
    <w:rsid w:val="005E5B81"/>
    <w:rsid w:val="005E65C5"/>
    <w:rsid w:val="005F2CB1"/>
    <w:rsid w:val="005F3025"/>
    <w:rsid w:val="005F50ED"/>
    <w:rsid w:val="005F618C"/>
    <w:rsid w:val="005F70BD"/>
    <w:rsid w:val="005F70DE"/>
    <w:rsid w:val="0060283C"/>
    <w:rsid w:val="00603B8B"/>
    <w:rsid w:val="00604F14"/>
    <w:rsid w:val="00611B83"/>
    <w:rsid w:val="00611DAC"/>
    <w:rsid w:val="00612326"/>
    <w:rsid w:val="006130FC"/>
    <w:rsid w:val="00613257"/>
    <w:rsid w:val="00617C2C"/>
    <w:rsid w:val="00617E01"/>
    <w:rsid w:val="00620223"/>
    <w:rsid w:val="00620A71"/>
    <w:rsid w:val="00620D80"/>
    <w:rsid w:val="00621B29"/>
    <w:rsid w:val="006234A6"/>
    <w:rsid w:val="0062431E"/>
    <w:rsid w:val="0062433C"/>
    <w:rsid w:val="00624633"/>
    <w:rsid w:val="00624B66"/>
    <w:rsid w:val="006271A3"/>
    <w:rsid w:val="00630001"/>
    <w:rsid w:val="00630264"/>
    <w:rsid w:val="006304C5"/>
    <w:rsid w:val="006311B3"/>
    <w:rsid w:val="00631589"/>
    <w:rsid w:val="0063284C"/>
    <w:rsid w:val="00632C1C"/>
    <w:rsid w:val="0063307C"/>
    <w:rsid w:val="00636398"/>
    <w:rsid w:val="006368D3"/>
    <w:rsid w:val="006377EC"/>
    <w:rsid w:val="0064151F"/>
    <w:rsid w:val="00641533"/>
    <w:rsid w:val="0064208D"/>
    <w:rsid w:val="00643475"/>
    <w:rsid w:val="0064396A"/>
    <w:rsid w:val="0064624E"/>
    <w:rsid w:val="00650AB9"/>
    <w:rsid w:val="00651092"/>
    <w:rsid w:val="00654F79"/>
    <w:rsid w:val="00655733"/>
    <w:rsid w:val="0065583D"/>
    <w:rsid w:val="00655ACD"/>
    <w:rsid w:val="00656A92"/>
    <w:rsid w:val="00656DDE"/>
    <w:rsid w:val="00657963"/>
    <w:rsid w:val="0066011D"/>
    <w:rsid w:val="0066018D"/>
    <w:rsid w:val="006607C0"/>
    <w:rsid w:val="006613A6"/>
    <w:rsid w:val="006627A2"/>
    <w:rsid w:val="00662E0C"/>
    <w:rsid w:val="006634E6"/>
    <w:rsid w:val="006655EE"/>
    <w:rsid w:val="00667EE7"/>
    <w:rsid w:val="00670922"/>
    <w:rsid w:val="00670BE1"/>
    <w:rsid w:val="0067218F"/>
    <w:rsid w:val="006741F2"/>
    <w:rsid w:val="00674CC3"/>
    <w:rsid w:val="00675C72"/>
    <w:rsid w:val="00675EEC"/>
    <w:rsid w:val="00676D03"/>
    <w:rsid w:val="006771F9"/>
    <w:rsid w:val="006776D7"/>
    <w:rsid w:val="00681003"/>
    <w:rsid w:val="006817C9"/>
    <w:rsid w:val="00681926"/>
    <w:rsid w:val="00683ECE"/>
    <w:rsid w:val="00685147"/>
    <w:rsid w:val="00686A21"/>
    <w:rsid w:val="006876D5"/>
    <w:rsid w:val="00691E97"/>
    <w:rsid w:val="0069325D"/>
    <w:rsid w:val="00695FC2"/>
    <w:rsid w:val="00696949"/>
    <w:rsid w:val="00697052"/>
    <w:rsid w:val="006A119E"/>
    <w:rsid w:val="006A391F"/>
    <w:rsid w:val="006A46FB"/>
    <w:rsid w:val="006A5280"/>
    <w:rsid w:val="006A539F"/>
    <w:rsid w:val="006A5717"/>
    <w:rsid w:val="006A5E28"/>
    <w:rsid w:val="006A697B"/>
    <w:rsid w:val="006A71F3"/>
    <w:rsid w:val="006A76EB"/>
    <w:rsid w:val="006A7AFF"/>
    <w:rsid w:val="006A7DDD"/>
    <w:rsid w:val="006B0414"/>
    <w:rsid w:val="006B08F1"/>
    <w:rsid w:val="006B1816"/>
    <w:rsid w:val="006B2099"/>
    <w:rsid w:val="006B44CD"/>
    <w:rsid w:val="006B4CC8"/>
    <w:rsid w:val="006B50CF"/>
    <w:rsid w:val="006B5BE6"/>
    <w:rsid w:val="006C03B8"/>
    <w:rsid w:val="006C2885"/>
    <w:rsid w:val="006C28DE"/>
    <w:rsid w:val="006C3409"/>
    <w:rsid w:val="006C38BE"/>
    <w:rsid w:val="006C5761"/>
    <w:rsid w:val="006C5EC9"/>
    <w:rsid w:val="006C6059"/>
    <w:rsid w:val="006C7522"/>
    <w:rsid w:val="006D11AA"/>
    <w:rsid w:val="006D1623"/>
    <w:rsid w:val="006D2139"/>
    <w:rsid w:val="006D2CB6"/>
    <w:rsid w:val="006D6F08"/>
    <w:rsid w:val="006E062C"/>
    <w:rsid w:val="006E28B7"/>
    <w:rsid w:val="006E3310"/>
    <w:rsid w:val="006E3F07"/>
    <w:rsid w:val="006E4E39"/>
    <w:rsid w:val="006E565E"/>
    <w:rsid w:val="006E5F10"/>
    <w:rsid w:val="006E673D"/>
    <w:rsid w:val="006E7D3B"/>
    <w:rsid w:val="006F1B70"/>
    <w:rsid w:val="006F341D"/>
    <w:rsid w:val="006F3CDE"/>
    <w:rsid w:val="006F58D4"/>
    <w:rsid w:val="006F642D"/>
    <w:rsid w:val="006F7198"/>
    <w:rsid w:val="00700A42"/>
    <w:rsid w:val="00702B3F"/>
    <w:rsid w:val="0070346E"/>
    <w:rsid w:val="00703C66"/>
    <w:rsid w:val="00704EDB"/>
    <w:rsid w:val="00705ED6"/>
    <w:rsid w:val="00706101"/>
    <w:rsid w:val="00707072"/>
    <w:rsid w:val="00707D61"/>
    <w:rsid w:val="00710083"/>
    <w:rsid w:val="00712287"/>
    <w:rsid w:val="00712772"/>
    <w:rsid w:val="007148D3"/>
    <w:rsid w:val="00715349"/>
    <w:rsid w:val="0071565A"/>
    <w:rsid w:val="007158C4"/>
    <w:rsid w:val="00715B9A"/>
    <w:rsid w:val="00720D98"/>
    <w:rsid w:val="007224B9"/>
    <w:rsid w:val="00723A79"/>
    <w:rsid w:val="00723C07"/>
    <w:rsid w:val="007244D0"/>
    <w:rsid w:val="00726EA6"/>
    <w:rsid w:val="00727208"/>
    <w:rsid w:val="00727680"/>
    <w:rsid w:val="007308BF"/>
    <w:rsid w:val="00730A5D"/>
    <w:rsid w:val="00732EE0"/>
    <w:rsid w:val="007348B1"/>
    <w:rsid w:val="007351BA"/>
    <w:rsid w:val="007352BD"/>
    <w:rsid w:val="007362A6"/>
    <w:rsid w:val="00736604"/>
    <w:rsid w:val="00736D7D"/>
    <w:rsid w:val="00740E58"/>
    <w:rsid w:val="00741785"/>
    <w:rsid w:val="00742371"/>
    <w:rsid w:val="007445A0"/>
    <w:rsid w:val="0074524B"/>
    <w:rsid w:val="00747D8B"/>
    <w:rsid w:val="00750E8F"/>
    <w:rsid w:val="00751228"/>
    <w:rsid w:val="00753013"/>
    <w:rsid w:val="007546C9"/>
    <w:rsid w:val="007557B4"/>
    <w:rsid w:val="00756DD5"/>
    <w:rsid w:val="00756EBE"/>
    <w:rsid w:val="00756F11"/>
    <w:rsid w:val="007571E1"/>
    <w:rsid w:val="007604B2"/>
    <w:rsid w:val="00763D98"/>
    <w:rsid w:val="00765281"/>
    <w:rsid w:val="00766BAD"/>
    <w:rsid w:val="00770099"/>
    <w:rsid w:val="007705B8"/>
    <w:rsid w:val="007730BD"/>
    <w:rsid w:val="00773999"/>
    <w:rsid w:val="007755F2"/>
    <w:rsid w:val="00775F7C"/>
    <w:rsid w:val="00776971"/>
    <w:rsid w:val="00777130"/>
    <w:rsid w:val="0078177E"/>
    <w:rsid w:val="00782CF2"/>
    <w:rsid w:val="0078304C"/>
    <w:rsid w:val="00783673"/>
    <w:rsid w:val="00785490"/>
    <w:rsid w:val="0079075E"/>
    <w:rsid w:val="00791306"/>
    <w:rsid w:val="007925EA"/>
    <w:rsid w:val="00793CD8"/>
    <w:rsid w:val="00795C92"/>
    <w:rsid w:val="00796231"/>
    <w:rsid w:val="00797E68"/>
    <w:rsid w:val="007A143B"/>
    <w:rsid w:val="007A1CB3"/>
    <w:rsid w:val="007A306F"/>
    <w:rsid w:val="007A43A6"/>
    <w:rsid w:val="007A512C"/>
    <w:rsid w:val="007A58A6"/>
    <w:rsid w:val="007A6E9A"/>
    <w:rsid w:val="007A7157"/>
    <w:rsid w:val="007A7E58"/>
    <w:rsid w:val="007B3D2D"/>
    <w:rsid w:val="007B50AE"/>
    <w:rsid w:val="007B51DF"/>
    <w:rsid w:val="007B5283"/>
    <w:rsid w:val="007B674B"/>
    <w:rsid w:val="007B71A3"/>
    <w:rsid w:val="007C05DD"/>
    <w:rsid w:val="007C1C26"/>
    <w:rsid w:val="007C3D18"/>
    <w:rsid w:val="007C60BF"/>
    <w:rsid w:val="007C6A07"/>
    <w:rsid w:val="007C6FF1"/>
    <w:rsid w:val="007C75A1"/>
    <w:rsid w:val="007C77A5"/>
    <w:rsid w:val="007D04E5"/>
    <w:rsid w:val="007D497F"/>
    <w:rsid w:val="007D5901"/>
    <w:rsid w:val="007D5D56"/>
    <w:rsid w:val="007D6E96"/>
    <w:rsid w:val="007D7526"/>
    <w:rsid w:val="007D78C9"/>
    <w:rsid w:val="007D7A06"/>
    <w:rsid w:val="007E1602"/>
    <w:rsid w:val="007E33DD"/>
    <w:rsid w:val="007E39EF"/>
    <w:rsid w:val="007E4610"/>
    <w:rsid w:val="007E4715"/>
    <w:rsid w:val="007E505B"/>
    <w:rsid w:val="007E7091"/>
    <w:rsid w:val="007F0001"/>
    <w:rsid w:val="007F09D8"/>
    <w:rsid w:val="007F4C51"/>
    <w:rsid w:val="007F629A"/>
    <w:rsid w:val="007F6E55"/>
    <w:rsid w:val="00803FAE"/>
    <w:rsid w:val="00804708"/>
    <w:rsid w:val="00804C0A"/>
    <w:rsid w:val="00805A43"/>
    <w:rsid w:val="0080605F"/>
    <w:rsid w:val="00807786"/>
    <w:rsid w:val="00811FCB"/>
    <w:rsid w:val="00814FE6"/>
    <w:rsid w:val="008158D6"/>
    <w:rsid w:val="00817196"/>
    <w:rsid w:val="0082276B"/>
    <w:rsid w:val="00823599"/>
    <w:rsid w:val="008235DB"/>
    <w:rsid w:val="00824AB4"/>
    <w:rsid w:val="008253D1"/>
    <w:rsid w:val="00825C42"/>
    <w:rsid w:val="00825D25"/>
    <w:rsid w:val="00827D6F"/>
    <w:rsid w:val="008359E1"/>
    <w:rsid w:val="00836B3D"/>
    <w:rsid w:val="008376AC"/>
    <w:rsid w:val="008444E8"/>
    <w:rsid w:val="00844E80"/>
    <w:rsid w:val="00845CC2"/>
    <w:rsid w:val="00846FE7"/>
    <w:rsid w:val="008478B9"/>
    <w:rsid w:val="008504F2"/>
    <w:rsid w:val="00851057"/>
    <w:rsid w:val="00851545"/>
    <w:rsid w:val="00851771"/>
    <w:rsid w:val="00851F8E"/>
    <w:rsid w:val="00852D00"/>
    <w:rsid w:val="00854E8E"/>
    <w:rsid w:val="00855E09"/>
    <w:rsid w:val="00856911"/>
    <w:rsid w:val="00857FE4"/>
    <w:rsid w:val="008605A5"/>
    <w:rsid w:val="008641A8"/>
    <w:rsid w:val="00864766"/>
    <w:rsid w:val="008648B3"/>
    <w:rsid w:val="008677D4"/>
    <w:rsid w:val="008677FD"/>
    <w:rsid w:val="008706D4"/>
    <w:rsid w:val="00870F8A"/>
    <w:rsid w:val="008719A4"/>
    <w:rsid w:val="00871D23"/>
    <w:rsid w:val="00872A74"/>
    <w:rsid w:val="00874312"/>
    <w:rsid w:val="0087437C"/>
    <w:rsid w:val="00875CD7"/>
    <w:rsid w:val="00876B4D"/>
    <w:rsid w:val="008775FE"/>
    <w:rsid w:val="00877F18"/>
    <w:rsid w:val="00880C41"/>
    <w:rsid w:val="00881A82"/>
    <w:rsid w:val="00883405"/>
    <w:rsid w:val="008843F9"/>
    <w:rsid w:val="00890DB7"/>
    <w:rsid w:val="00894A88"/>
    <w:rsid w:val="00895386"/>
    <w:rsid w:val="00895561"/>
    <w:rsid w:val="008967DC"/>
    <w:rsid w:val="008A1A1F"/>
    <w:rsid w:val="008A21FF"/>
    <w:rsid w:val="008A2CE2"/>
    <w:rsid w:val="008A30AC"/>
    <w:rsid w:val="008A44B8"/>
    <w:rsid w:val="008A4ECE"/>
    <w:rsid w:val="008A51A8"/>
    <w:rsid w:val="008A54C7"/>
    <w:rsid w:val="008A77D8"/>
    <w:rsid w:val="008A7A95"/>
    <w:rsid w:val="008B0483"/>
    <w:rsid w:val="008B07A4"/>
    <w:rsid w:val="008B120C"/>
    <w:rsid w:val="008B1DC8"/>
    <w:rsid w:val="008B1F81"/>
    <w:rsid w:val="008B2FFA"/>
    <w:rsid w:val="008B51A0"/>
    <w:rsid w:val="008B592A"/>
    <w:rsid w:val="008B73A9"/>
    <w:rsid w:val="008B7B5C"/>
    <w:rsid w:val="008C0C99"/>
    <w:rsid w:val="008C2017"/>
    <w:rsid w:val="008C48E6"/>
    <w:rsid w:val="008C4958"/>
    <w:rsid w:val="008C4BAA"/>
    <w:rsid w:val="008C6AE8"/>
    <w:rsid w:val="008C703F"/>
    <w:rsid w:val="008C7430"/>
    <w:rsid w:val="008C7573"/>
    <w:rsid w:val="008D0541"/>
    <w:rsid w:val="008D1A14"/>
    <w:rsid w:val="008D34F1"/>
    <w:rsid w:val="008D39D8"/>
    <w:rsid w:val="008D6D1A"/>
    <w:rsid w:val="008E065E"/>
    <w:rsid w:val="008E0927"/>
    <w:rsid w:val="008E1909"/>
    <w:rsid w:val="008E6B4C"/>
    <w:rsid w:val="008E6BD9"/>
    <w:rsid w:val="008F1EAB"/>
    <w:rsid w:val="008F33DC"/>
    <w:rsid w:val="008F477F"/>
    <w:rsid w:val="00902350"/>
    <w:rsid w:val="0090336B"/>
    <w:rsid w:val="00903B34"/>
    <w:rsid w:val="00905375"/>
    <w:rsid w:val="009053AA"/>
    <w:rsid w:val="00906939"/>
    <w:rsid w:val="00907D51"/>
    <w:rsid w:val="0091075D"/>
    <w:rsid w:val="00910B7D"/>
    <w:rsid w:val="00911DFB"/>
    <w:rsid w:val="00912B39"/>
    <w:rsid w:val="00912C6A"/>
    <w:rsid w:val="009139D9"/>
    <w:rsid w:val="00914AD8"/>
    <w:rsid w:val="00916079"/>
    <w:rsid w:val="009161BD"/>
    <w:rsid w:val="00917194"/>
    <w:rsid w:val="00917CE9"/>
    <w:rsid w:val="00920520"/>
    <w:rsid w:val="00920BF2"/>
    <w:rsid w:val="00922010"/>
    <w:rsid w:val="0092788A"/>
    <w:rsid w:val="00931BD9"/>
    <w:rsid w:val="009368F3"/>
    <w:rsid w:val="009413F8"/>
    <w:rsid w:val="009414E8"/>
    <w:rsid w:val="00941636"/>
    <w:rsid w:val="00943742"/>
    <w:rsid w:val="00943FFA"/>
    <w:rsid w:val="00945C05"/>
    <w:rsid w:val="00946945"/>
    <w:rsid w:val="00947713"/>
    <w:rsid w:val="00950DE7"/>
    <w:rsid w:val="00953920"/>
    <w:rsid w:val="00953D47"/>
    <w:rsid w:val="009548BC"/>
    <w:rsid w:val="00954F65"/>
    <w:rsid w:val="0095681E"/>
    <w:rsid w:val="009572D4"/>
    <w:rsid w:val="00961921"/>
    <w:rsid w:val="00962762"/>
    <w:rsid w:val="0096430A"/>
    <w:rsid w:val="0096518D"/>
    <w:rsid w:val="0096554B"/>
    <w:rsid w:val="0096584A"/>
    <w:rsid w:val="00970B73"/>
    <w:rsid w:val="00971F08"/>
    <w:rsid w:val="0097203D"/>
    <w:rsid w:val="00974470"/>
    <w:rsid w:val="00975A11"/>
    <w:rsid w:val="0097603D"/>
    <w:rsid w:val="00976949"/>
    <w:rsid w:val="00976E66"/>
    <w:rsid w:val="00980477"/>
    <w:rsid w:val="00981E01"/>
    <w:rsid w:val="0098381D"/>
    <w:rsid w:val="00985253"/>
    <w:rsid w:val="009853B3"/>
    <w:rsid w:val="0098620A"/>
    <w:rsid w:val="0098751B"/>
    <w:rsid w:val="00990630"/>
    <w:rsid w:val="00991761"/>
    <w:rsid w:val="009921F5"/>
    <w:rsid w:val="00992A22"/>
    <w:rsid w:val="00994DCA"/>
    <w:rsid w:val="00995A19"/>
    <w:rsid w:val="009960EC"/>
    <w:rsid w:val="009970DD"/>
    <w:rsid w:val="009A0AE3"/>
    <w:rsid w:val="009A0FBA"/>
    <w:rsid w:val="009A13A3"/>
    <w:rsid w:val="009A1601"/>
    <w:rsid w:val="009A290D"/>
    <w:rsid w:val="009A3380"/>
    <w:rsid w:val="009A462D"/>
    <w:rsid w:val="009A5CBA"/>
    <w:rsid w:val="009A79BE"/>
    <w:rsid w:val="009B10E1"/>
    <w:rsid w:val="009B1F30"/>
    <w:rsid w:val="009B31DC"/>
    <w:rsid w:val="009B3AC2"/>
    <w:rsid w:val="009B4DF4"/>
    <w:rsid w:val="009B4FF0"/>
    <w:rsid w:val="009B564E"/>
    <w:rsid w:val="009B6D1D"/>
    <w:rsid w:val="009B7081"/>
    <w:rsid w:val="009B7E87"/>
    <w:rsid w:val="009C0532"/>
    <w:rsid w:val="009C11C1"/>
    <w:rsid w:val="009C1DC2"/>
    <w:rsid w:val="009C2D17"/>
    <w:rsid w:val="009C3D26"/>
    <w:rsid w:val="009C403E"/>
    <w:rsid w:val="009C4578"/>
    <w:rsid w:val="009C5D6A"/>
    <w:rsid w:val="009C7B95"/>
    <w:rsid w:val="009D1323"/>
    <w:rsid w:val="009D47AF"/>
    <w:rsid w:val="009D4FF0"/>
    <w:rsid w:val="009D703C"/>
    <w:rsid w:val="009D718F"/>
    <w:rsid w:val="009E068F"/>
    <w:rsid w:val="009E14E0"/>
    <w:rsid w:val="009E35DB"/>
    <w:rsid w:val="009E47A3"/>
    <w:rsid w:val="009E6849"/>
    <w:rsid w:val="009E713B"/>
    <w:rsid w:val="009F08F3"/>
    <w:rsid w:val="009F18A9"/>
    <w:rsid w:val="009F344F"/>
    <w:rsid w:val="009F42F2"/>
    <w:rsid w:val="00A02E75"/>
    <w:rsid w:val="00A048A8"/>
    <w:rsid w:val="00A04F49"/>
    <w:rsid w:val="00A136B8"/>
    <w:rsid w:val="00A13E54"/>
    <w:rsid w:val="00A172D7"/>
    <w:rsid w:val="00A17F63"/>
    <w:rsid w:val="00A207DD"/>
    <w:rsid w:val="00A214B9"/>
    <w:rsid w:val="00A2193B"/>
    <w:rsid w:val="00A21DEA"/>
    <w:rsid w:val="00A2351A"/>
    <w:rsid w:val="00A23C7E"/>
    <w:rsid w:val="00A26228"/>
    <w:rsid w:val="00A264A9"/>
    <w:rsid w:val="00A275C6"/>
    <w:rsid w:val="00A27785"/>
    <w:rsid w:val="00A30187"/>
    <w:rsid w:val="00A3448A"/>
    <w:rsid w:val="00A36297"/>
    <w:rsid w:val="00A40019"/>
    <w:rsid w:val="00A41E2B"/>
    <w:rsid w:val="00A44E48"/>
    <w:rsid w:val="00A45B74"/>
    <w:rsid w:val="00A4790D"/>
    <w:rsid w:val="00A52E1D"/>
    <w:rsid w:val="00A537B2"/>
    <w:rsid w:val="00A54210"/>
    <w:rsid w:val="00A54B08"/>
    <w:rsid w:val="00A5602D"/>
    <w:rsid w:val="00A61499"/>
    <w:rsid w:val="00A62A77"/>
    <w:rsid w:val="00A63483"/>
    <w:rsid w:val="00A64649"/>
    <w:rsid w:val="00A64BF4"/>
    <w:rsid w:val="00A653DB"/>
    <w:rsid w:val="00A657D7"/>
    <w:rsid w:val="00A660AC"/>
    <w:rsid w:val="00A66680"/>
    <w:rsid w:val="00A67E6C"/>
    <w:rsid w:val="00A71B99"/>
    <w:rsid w:val="00A71D52"/>
    <w:rsid w:val="00A71EF5"/>
    <w:rsid w:val="00A7315F"/>
    <w:rsid w:val="00A739D0"/>
    <w:rsid w:val="00A761D4"/>
    <w:rsid w:val="00A77441"/>
    <w:rsid w:val="00A77EC4"/>
    <w:rsid w:val="00A8033B"/>
    <w:rsid w:val="00A80920"/>
    <w:rsid w:val="00A80BF1"/>
    <w:rsid w:val="00A84FFB"/>
    <w:rsid w:val="00A87F89"/>
    <w:rsid w:val="00A9189B"/>
    <w:rsid w:val="00A924EB"/>
    <w:rsid w:val="00A92879"/>
    <w:rsid w:val="00A9442A"/>
    <w:rsid w:val="00A952DD"/>
    <w:rsid w:val="00A95CF5"/>
    <w:rsid w:val="00A967B9"/>
    <w:rsid w:val="00AA016F"/>
    <w:rsid w:val="00AA0AE3"/>
    <w:rsid w:val="00AA1B0E"/>
    <w:rsid w:val="00AA1ED6"/>
    <w:rsid w:val="00AA3BFA"/>
    <w:rsid w:val="00AA4801"/>
    <w:rsid w:val="00AA51D6"/>
    <w:rsid w:val="00AA73AD"/>
    <w:rsid w:val="00AB0BC8"/>
    <w:rsid w:val="00AB11CA"/>
    <w:rsid w:val="00AB14D9"/>
    <w:rsid w:val="00AB1598"/>
    <w:rsid w:val="00AB1BE4"/>
    <w:rsid w:val="00AB4AB8"/>
    <w:rsid w:val="00AB655E"/>
    <w:rsid w:val="00AC007F"/>
    <w:rsid w:val="00AC2ECD"/>
    <w:rsid w:val="00AC3119"/>
    <w:rsid w:val="00AC425E"/>
    <w:rsid w:val="00AC49FB"/>
    <w:rsid w:val="00AC4B2B"/>
    <w:rsid w:val="00AC4DFF"/>
    <w:rsid w:val="00AC5A10"/>
    <w:rsid w:val="00AC70CE"/>
    <w:rsid w:val="00AD06DB"/>
    <w:rsid w:val="00AD0AA3"/>
    <w:rsid w:val="00AD1390"/>
    <w:rsid w:val="00AD3F94"/>
    <w:rsid w:val="00AD4A5A"/>
    <w:rsid w:val="00AE27AC"/>
    <w:rsid w:val="00AE40E0"/>
    <w:rsid w:val="00AE4DBA"/>
    <w:rsid w:val="00AE4F07"/>
    <w:rsid w:val="00AE5AE8"/>
    <w:rsid w:val="00AE5EFE"/>
    <w:rsid w:val="00AE608D"/>
    <w:rsid w:val="00AE6CFE"/>
    <w:rsid w:val="00AE7CA0"/>
    <w:rsid w:val="00AF1C5D"/>
    <w:rsid w:val="00AF308B"/>
    <w:rsid w:val="00AF42D7"/>
    <w:rsid w:val="00B006FE"/>
    <w:rsid w:val="00B007CB"/>
    <w:rsid w:val="00B018D8"/>
    <w:rsid w:val="00B02AA9"/>
    <w:rsid w:val="00B02FA3"/>
    <w:rsid w:val="00B04341"/>
    <w:rsid w:val="00B05084"/>
    <w:rsid w:val="00B05920"/>
    <w:rsid w:val="00B0700A"/>
    <w:rsid w:val="00B07227"/>
    <w:rsid w:val="00B10020"/>
    <w:rsid w:val="00B119E8"/>
    <w:rsid w:val="00B14DEB"/>
    <w:rsid w:val="00B157F9"/>
    <w:rsid w:val="00B20256"/>
    <w:rsid w:val="00B20D09"/>
    <w:rsid w:val="00B21E12"/>
    <w:rsid w:val="00B23617"/>
    <w:rsid w:val="00B2763F"/>
    <w:rsid w:val="00B27AAC"/>
    <w:rsid w:val="00B30929"/>
    <w:rsid w:val="00B31822"/>
    <w:rsid w:val="00B319D5"/>
    <w:rsid w:val="00B34263"/>
    <w:rsid w:val="00B36D94"/>
    <w:rsid w:val="00B372AA"/>
    <w:rsid w:val="00B378EF"/>
    <w:rsid w:val="00B40445"/>
    <w:rsid w:val="00B41888"/>
    <w:rsid w:val="00B430BA"/>
    <w:rsid w:val="00B4408D"/>
    <w:rsid w:val="00B45A52"/>
    <w:rsid w:val="00B46175"/>
    <w:rsid w:val="00B4766A"/>
    <w:rsid w:val="00B47E43"/>
    <w:rsid w:val="00B5183E"/>
    <w:rsid w:val="00B52376"/>
    <w:rsid w:val="00B5335A"/>
    <w:rsid w:val="00B5723B"/>
    <w:rsid w:val="00B5724B"/>
    <w:rsid w:val="00B57F45"/>
    <w:rsid w:val="00B60EF1"/>
    <w:rsid w:val="00B6188F"/>
    <w:rsid w:val="00B64E41"/>
    <w:rsid w:val="00B664C7"/>
    <w:rsid w:val="00B706FA"/>
    <w:rsid w:val="00B739F6"/>
    <w:rsid w:val="00B73A8E"/>
    <w:rsid w:val="00B75861"/>
    <w:rsid w:val="00B767FC"/>
    <w:rsid w:val="00B81A6C"/>
    <w:rsid w:val="00B81BE4"/>
    <w:rsid w:val="00B82A77"/>
    <w:rsid w:val="00B83D1A"/>
    <w:rsid w:val="00B842A0"/>
    <w:rsid w:val="00B8549A"/>
    <w:rsid w:val="00B85DE5"/>
    <w:rsid w:val="00B87DDC"/>
    <w:rsid w:val="00B90F73"/>
    <w:rsid w:val="00B9371D"/>
    <w:rsid w:val="00B93B59"/>
    <w:rsid w:val="00B9406A"/>
    <w:rsid w:val="00B96300"/>
    <w:rsid w:val="00BA00E0"/>
    <w:rsid w:val="00BA2280"/>
    <w:rsid w:val="00BA2A08"/>
    <w:rsid w:val="00BA56D2"/>
    <w:rsid w:val="00BA5E10"/>
    <w:rsid w:val="00BA6C49"/>
    <w:rsid w:val="00BA73C6"/>
    <w:rsid w:val="00BA76E0"/>
    <w:rsid w:val="00BB0976"/>
    <w:rsid w:val="00BB207A"/>
    <w:rsid w:val="00BB2A25"/>
    <w:rsid w:val="00BB2D82"/>
    <w:rsid w:val="00BB32B5"/>
    <w:rsid w:val="00BB3981"/>
    <w:rsid w:val="00BB4375"/>
    <w:rsid w:val="00BB51E9"/>
    <w:rsid w:val="00BB5943"/>
    <w:rsid w:val="00BB5BB8"/>
    <w:rsid w:val="00BC0FDC"/>
    <w:rsid w:val="00BC2802"/>
    <w:rsid w:val="00BC3053"/>
    <w:rsid w:val="00BC4D2E"/>
    <w:rsid w:val="00BC5E44"/>
    <w:rsid w:val="00BC5EB8"/>
    <w:rsid w:val="00BD0907"/>
    <w:rsid w:val="00BD30A1"/>
    <w:rsid w:val="00BD3BE8"/>
    <w:rsid w:val="00BD48AC"/>
    <w:rsid w:val="00BD5C65"/>
    <w:rsid w:val="00BD5F1A"/>
    <w:rsid w:val="00BD6D4C"/>
    <w:rsid w:val="00BD762E"/>
    <w:rsid w:val="00BE1234"/>
    <w:rsid w:val="00BE2FA6"/>
    <w:rsid w:val="00BE333F"/>
    <w:rsid w:val="00BE4EF2"/>
    <w:rsid w:val="00BE6C14"/>
    <w:rsid w:val="00BE7406"/>
    <w:rsid w:val="00BE7603"/>
    <w:rsid w:val="00BE7E96"/>
    <w:rsid w:val="00BF2548"/>
    <w:rsid w:val="00BF3279"/>
    <w:rsid w:val="00BF4944"/>
    <w:rsid w:val="00BF74C7"/>
    <w:rsid w:val="00C006C9"/>
    <w:rsid w:val="00C014D3"/>
    <w:rsid w:val="00C015F1"/>
    <w:rsid w:val="00C01F33"/>
    <w:rsid w:val="00C02CC6"/>
    <w:rsid w:val="00C03C8C"/>
    <w:rsid w:val="00C040F7"/>
    <w:rsid w:val="00C041B0"/>
    <w:rsid w:val="00C044AB"/>
    <w:rsid w:val="00C0521C"/>
    <w:rsid w:val="00C05706"/>
    <w:rsid w:val="00C07377"/>
    <w:rsid w:val="00C10478"/>
    <w:rsid w:val="00C1093B"/>
    <w:rsid w:val="00C12107"/>
    <w:rsid w:val="00C14D4B"/>
    <w:rsid w:val="00C154BB"/>
    <w:rsid w:val="00C1783B"/>
    <w:rsid w:val="00C25F2F"/>
    <w:rsid w:val="00C2644A"/>
    <w:rsid w:val="00C27624"/>
    <w:rsid w:val="00C279B5"/>
    <w:rsid w:val="00C27C45"/>
    <w:rsid w:val="00C32DDD"/>
    <w:rsid w:val="00C33DDF"/>
    <w:rsid w:val="00C3719D"/>
    <w:rsid w:val="00C421B8"/>
    <w:rsid w:val="00C52B79"/>
    <w:rsid w:val="00C54995"/>
    <w:rsid w:val="00C54D41"/>
    <w:rsid w:val="00C57B03"/>
    <w:rsid w:val="00C60783"/>
    <w:rsid w:val="00C617CF"/>
    <w:rsid w:val="00C64672"/>
    <w:rsid w:val="00C64A80"/>
    <w:rsid w:val="00C64BB4"/>
    <w:rsid w:val="00C6582C"/>
    <w:rsid w:val="00C67139"/>
    <w:rsid w:val="00C677F5"/>
    <w:rsid w:val="00C70697"/>
    <w:rsid w:val="00C71D0F"/>
    <w:rsid w:val="00C72EF4"/>
    <w:rsid w:val="00C73242"/>
    <w:rsid w:val="00C7542B"/>
    <w:rsid w:val="00C75D2F"/>
    <w:rsid w:val="00C767BE"/>
    <w:rsid w:val="00C76E3C"/>
    <w:rsid w:val="00C77721"/>
    <w:rsid w:val="00C8017B"/>
    <w:rsid w:val="00C80955"/>
    <w:rsid w:val="00C81568"/>
    <w:rsid w:val="00C82319"/>
    <w:rsid w:val="00C86DB0"/>
    <w:rsid w:val="00C9027A"/>
    <w:rsid w:val="00C9068E"/>
    <w:rsid w:val="00C90B86"/>
    <w:rsid w:val="00C93C4B"/>
    <w:rsid w:val="00C944AB"/>
    <w:rsid w:val="00C95961"/>
    <w:rsid w:val="00C95B40"/>
    <w:rsid w:val="00CA0671"/>
    <w:rsid w:val="00CA0A75"/>
    <w:rsid w:val="00CA1B65"/>
    <w:rsid w:val="00CA1CFD"/>
    <w:rsid w:val="00CA1ED8"/>
    <w:rsid w:val="00CA21F0"/>
    <w:rsid w:val="00CA2D38"/>
    <w:rsid w:val="00CA2FA1"/>
    <w:rsid w:val="00CA3D40"/>
    <w:rsid w:val="00CA41CE"/>
    <w:rsid w:val="00CA424B"/>
    <w:rsid w:val="00CA4F77"/>
    <w:rsid w:val="00CB1AC7"/>
    <w:rsid w:val="00CB1CDB"/>
    <w:rsid w:val="00CB1F63"/>
    <w:rsid w:val="00CB456D"/>
    <w:rsid w:val="00CB462A"/>
    <w:rsid w:val="00CB4675"/>
    <w:rsid w:val="00CB6DFE"/>
    <w:rsid w:val="00CB6E7D"/>
    <w:rsid w:val="00CB7170"/>
    <w:rsid w:val="00CC040E"/>
    <w:rsid w:val="00CC111F"/>
    <w:rsid w:val="00CC2011"/>
    <w:rsid w:val="00CC3EA0"/>
    <w:rsid w:val="00CC5691"/>
    <w:rsid w:val="00CC6F59"/>
    <w:rsid w:val="00CC7B45"/>
    <w:rsid w:val="00CD0969"/>
    <w:rsid w:val="00CD1188"/>
    <w:rsid w:val="00CD2ED1"/>
    <w:rsid w:val="00CD337B"/>
    <w:rsid w:val="00CD582F"/>
    <w:rsid w:val="00CD676E"/>
    <w:rsid w:val="00CD7A35"/>
    <w:rsid w:val="00CE0424"/>
    <w:rsid w:val="00CE2C58"/>
    <w:rsid w:val="00CE36CF"/>
    <w:rsid w:val="00CE614D"/>
    <w:rsid w:val="00CE6967"/>
    <w:rsid w:val="00CE7561"/>
    <w:rsid w:val="00CE7AC1"/>
    <w:rsid w:val="00CF00E7"/>
    <w:rsid w:val="00CF1354"/>
    <w:rsid w:val="00CF1E4C"/>
    <w:rsid w:val="00CF2DCF"/>
    <w:rsid w:val="00CF3B1F"/>
    <w:rsid w:val="00CF3BF6"/>
    <w:rsid w:val="00CF6213"/>
    <w:rsid w:val="00CF625B"/>
    <w:rsid w:val="00CF687E"/>
    <w:rsid w:val="00CF74A2"/>
    <w:rsid w:val="00D00035"/>
    <w:rsid w:val="00D010EF"/>
    <w:rsid w:val="00D01642"/>
    <w:rsid w:val="00D0349B"/>
    <w:rsid w:val="00D046F5"/>
    <w:rsid w:val="00D10249"/>
    <w:rsid w:val="00D115C3"/>
    <w:rsid w:val="00D11897"/>
    <w:rsid w:val="00D13135"/>
    <w:rsid w:val="00D13E4E"/>
    <w:rsid w:val="00D14CE1"/>
    <w:rsid w:val="00D17D6A"/>
    <w:rsid w:val="00D218FF"/>
    <w:rsid w:val="00D231B2"/>
    <w:rsid w:val="00D239A7"/>
    <w:rsid w:val="00D23DBB"/>
    <w:rsid w:val="00D23F47"/>
    <w:rsid w:val="00D2450E"/>
    <w:rsid w:val="00D247D1"/>
    <w:rsid w:val="00D2775B"/>
    <w:rsid w:val="00D3225F"/>
    <w:rsid w:val="00D33BE4"/>
    <w:rsid w:val="00D34D96"/>
    <w:rsid w:val="00D36499"/>
    <w:rsid w:val="00D36BB2"/>
    <w:rsid w:val="00D36E71"/>
    <w:rsid w:val="00D37D87"/>
    <w:rsid w:val="00D40B33"/>
    <w:rsid w:val="00D412BB"/>
    <w:rsid w:val="00D42386"/>
    <w:rsid w:val="00D4318F"/>
    <w:rsid w:val="00D438BF"/>
    <w:rsid w:val="00D440F8"/>
    <w:rsid w:val="00D4441F"/>
    <w:rsid w:val="00D4611D"/>
    <w:rsid w:val="00D50F97"/>
    <w:rsid w:val="00D51351"/>
    <w:rsid w:val="00D517E0"/>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138A"/>
    <w:rsid w:val="00D81DCF"/>
    <w:rsid w:val="00D823C6"/>
    <w:rsid w:val="00D8658E"/>
    <w:rsid w:val="00D86CA3"/>
    <w:rsid w:val="00D871CE"/>
    <w:rsid w:val="00D9196D"/>
    <w:rsid w:val="00D92982"/>
    <w:rsid w:val="00D93B28"/>
    <w:rsid w:val="00DA21CC"/>
    <w:rsid w:val="00DA292A"/>
    <w:rsid w:val="00DA305E"/>
    <w:rsid w:val="00DA5417"/>
    <w:rsid w:val="00DA56E8"/>
    <w:rsid w:val="00DB0A9F"/>
    <w:rsid w:val="00DB2E53"/>
    <w:rsid w:val="00DB377D"/>
    <w:rsid w:val="00DB5019"/>
    <w:rsid w:val="00DB5B37"/>
    <w:rsid w:val="00DC2553"/>
    <w:rsid w:val="00DC27BB"/>
    <w:rsid w:val="00DC2D36"/>
    <w:rsid w:val="00DC2D80"/>
    <w:rsid w:val="00DC3BB1"/>
    <w:rsid w:val="00DC485D"/>
    <w:rsid w:val="00DC53EF"/>
    <w:rsid w:val="00DD0BC6"/>
    <w:rsid w:val="00DD4B20"/>
    <w:rsid w:val="00DD5680"/>
    <w:rsid w:val="00DD6CB5"/>
    <w:rsid w:val="00DD757C"/>
    <w:rsid w:val="00DE306E"/>
    <w:rsid w:val="00DE5608"/>
    <w:rsid w:val="00DE58D0"/>
    <w:rsid w:val="00DE5D42"/>
    <w:rsid w:val="00DE654F"/>
    <w:rsid w:val="00DE73E6"/>
    <w:rsid w:val="00DF0B6E"/>
    <w:rsid w:val="00DF1074"/>
    <w:rsid w:val="00DF15E0"/>
    <w:rsid w:val="00DF31B7"/>
    <w:rsid w:val="00DF37A0"/>
    <w:rsid w:val="00DF7713"/>
    <w:rsid w:val="00E00ED8"/>
    <w:rsid w:val="00E069D3"/>
    <w:rsid w:val="00E110E7"/>
    <w:rsid w:val="00E112CE"/>
    <w:rsid w:val="00E11B20"/>
    <w:rsid w:val="00E17FA2"/>
    <w:rsid w:val="00E21714"/>
    <w:rsid w:val="00E22330"/>
    <w:rsid w:val="00E27AA3"/>
    <w:rsid w:val="00E30225"/>
    <w:rsid w:val="00E30B5A"/>
    <w:rsid w:val="00E30C30"/>
    <w:rsid w:val="00E3123D"/>
    <w:rsid w:val="00E31461"/>
    <w:rsid w:val="00E31D43"/>
    <w:rsid w:val="00E32608"/>
    <w:rsid w:val="00E34188"/>
    <w:rsid w:val="00E34B6E"/>
    <w:rsid w:val="00E35559"/>
    <w:rsid w:val="00E3723A"/>
    <w:rsid w:val="00E37860"/>
    <w:rsid w:val="00E42737"/>
    <w:rsid w:val="00E43713"/>
    <w:rsid w:val="00E43F02"/>
    <w:rsid w:val="00E446F1"/>
    <w:rsid w:val="00E45919"/>
    <w:rsid w:val="00E46694"/>
    <w:rsid w:val="00E46886"/>
    <w:rsid w:val="00E4733D"/>
    <w:rsid w:val="00E47AEF"/>
    <w:rsid w:val="00E53B75"/>
    <w:rsid w:val="00E54E3B"/>
    <w:rsid w:val="00E57565"/>
    <w:rsid w:val="00E62CF0"/>
    <w:rsid w:val="00E63838"/>
    <w:rsid w:val="00E64434"/>
    <w:rsid w:val="00E67C51"/>
    <w:rsid w:val="00E71CF8"/>
    <w:rsid w:val="00E71E34"/>
    <w:rsid w:val="00E72C21"/>
    <w:rsid w:val="00E72EFC"/>
    <w:rsid w:val="00E73EE3"/>
    <w:rsid w:val="00E74691"/>
    <w:rsid w:val="00E758EC"/>
    <w:rsid w:val="00E76E18"/>
    <w:rsid w:val="00E7783B"/>
    <w:rsid w:val="00E81B42"/>
    <w:rsid w:val="00E8234C"/>
    <w:rsid w:val="00E82C4D"/>
    <w:rsid w:val="00E83AA9"/>
    <w:rsid w:val="00E85928"/>
    <w:rsid w:val="00E87822"/>
    <w:rsid w:val="00E87A8E"/>
    <w:rsid w:val="00E90395"/>
    <w:rsid w:val="00E90DA2"/>
    <w:rsid w:val="00E90E49"/>
    <w:rsid w:val="00E917F9"/>
    <w:rsid w:val="00E91F61"/>
    <w:rsid w:val="00E927DA"/>
    <w:rsid w:val="00E9291C"/>
    <w:rsid w:val="00E93FFE"/>
    <w:rsid w:val="00E94CA2"/>
    <w:rsid w:val="00E94F8A"/>
    <w:rsid w:val="00E9528F"/>
    <w:rsid w:val="00EA38ED"/>
    <w:rsid w:val="00EA41B8"/>
    <w:rsid w:val="00EA4A9E"/>
    <w:rsid w:val="00EA7A41"/>
    <w:rsid w:val="00EB077B"/>
    <w:rsid w:val="00EB3AF5"/>
    <w:rsid w:val="00EB3F6A"/>
    <w:rsid w:val="00EB4EA2"/>
    <w:rsid w:val="00EB4F7F"/>
    <w:rsid w:val="00EB52D3"/>
    <w:rsid w:val="00EB56B8"/>
    <w:rsid w:val="00EB6D02"/>
    <w:rsid w:val="00EB709D"/>
    <w:rsid w:val="00EC27C6"/>
    <w:rsid w:val="00EC3912"/>
    <w:rsid w:val="00EC4207"/>
    <w:rsid w:val="00EC464C"/>
    <w:rsid w:val="00EC5653"/>
    <w:rsid w:val="00EC68B6"/>
    <w:rsid w:val="00EC71CE"/>
    <w:rsid w:val="00EC7ACE"/>
    <w:rsid w:val="00EC7BE4"/>
    <w:rsid w:val="00ED0D6D"/>
    <w:rsid w:val="00ED1006"/>
    <w:rsid w:val="00ED11CB"/>
    <w:rsid w:val="00ED221F"/>
    <w:rsid w:val="00ED3BA3"/>
    <w:rsid w:val="00ED4531"/>
    <w:rsid w:val="00EE000F"/>
    <w:rsid w:val="00EE34BE"/>
    <w:rsid w:val="00EE66C7"/>
    <w:rsid w:val="00EE7DBF"/>
    <w:rsid w:val="00EF107F"/>
    <w:rsid w:val="00EF18FE"/>
    <w:rsid w:val="00EF191A"/>
    <w:rsid w:val="00EF1EA9"/>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79F6"/>
    <w:rsid w:val="00F30828"/>
    <w:rsid w:val="00F313D6"/>
    <w:rsid w:val="00F32C31"/>
    <w:rsid w:val="00F32DB9"/>
    <w:rsid w:val="00F332BE"/>
    <w:rsid w:val="00F35704"/>
    <w:rsid w:val="00F37B2B"/>
    <w:rsid w:val="00F40C7E"/>
    <w:rsid w:val="00F40F0C"/>
    <w:rsid w:val="00F4766C"/>
    <w:rsid w:val="00F507D1"/>
    <w:rsid w:val="00F50BD3"/>
    <w:rsid w:val="00F519CE"/>
    <w:rsid w:val="00F51ADA"/>
    <w:rsid w:val="00F55BB5"/>
    <w:rsid w:val="00F607C5"/>
    <w:rsid w:val="00F60DEA"/>
    <w:rsid w:val="00F61DCE"/>
    <w:rsid w:val="00F6302A"/>
    <w:rsid w:val="00F63775"/>
    <w:rsid w:val="00F63E55"/>
    <w:rsid w:val="00F64C2B"/>
    <w:rsid w:val="00F651BE"/>
    <w:rsid w:val="00F66C88"/>
    <w:rsid w:val="00F66EB7"/>
    <w:rsid w:val="00F67F53"/>
    <w:rsid w:val="00F703BE"/>
    <w:rsid w:val="00F70E6D"/>
    <w:rsid w:val="00F70ED1"/>
    <w:rsid w:val="00F71F69"/>
    <w:rsid w:val="00F72B72"/>
    <w:rsid w:val="00F7421E"/>
    <w:rsid w:val="00F74BB9"/>
    <w:rsid w:val="00F75582"/>
    <w:rsid w:val="00F76692"/>
    <w:rsid w:val="00F76EFA"/>
    <w:rsid w:val="00F804BE"/>
    <w:rsid w:val="00F80AF6"/>
    <w:rsid w:val="00F817CE"/>
    <w:rsid w:val="00F81D64"/>
    <w:rsid w:val="00F84440"/>
    <w:rsid w:val="00F8456C"/>
    <w:rsid w:val="00F859D8"/>
    <w:rsid w:val="00F864DA"/>
    <w:rsid w:val="00F868F5"/>
    <w:rsid w:val="00F86962"/>
    <w:rsid w:val="00F86ABA"/>
    <w:rsid w:val="00F87DBD"/>
    <w:rsid w:val="00F9056A"/>
    <w:rsid w:val="00F90C45"/>
    <w:rsid w:val="00F90F8D"/>
    <w:rsid w:val="00F92095"/>
    <w:rsid w:val="00F92782"/>
    <w:rsid w:val="00F93AA9"/>
    <w:rsid w:val="00F96985"/>
    <w:rsid w:val="00F97838"/>
    <w:rsid w:val="00FA2BB3"/>
    <w:rsid w:val="00FA5275"/>
    <w:rsid w:val="00FA5985"/>
    <w:rsid w:val="00FA6710"/>
    <w:rsid w:val="00FA6F0B"/>
    <w:rsid w:val="00FA7AAC"/>
    <w:rsid w:val="00FB4C80"/>
    <w:rsid w:val="00FB6A6A"/>
    <w:rsid w:val="00FC39F6"/>
    <w:rsid w:val="00FC453D"/>
    <w:rsid w:val="00FC7429"/>
    <w:rsid w:val="00FD0620"/>
    <w:rsid w:val="00FD07F6"/>
    <w:rsid w:val="00FD0EA2"/>
    <w:rsid w:val="00FD1EC8"/>
    <w:rsid w:val="00FD47ED"/>
    <w:rsid w:val="00FD5329"/>
    <w:rsid w:val="00FD6F5E"/>
    <w:rsid w:val="00FD74DB"/>
    <w:rsid w:val="00FD763C"/>
    <w:rsid w:val="00FD7660"/>
    <w:rsid w:val="00FE0655"/>
    <w:rsid w:val="00FE2365"/>
    <w:rsid w:val="00FE4C7B"/>
    <w:rsid w:val="00FE6989"/>
    <w:rsid w:val="00FE7336"/>
    <w:rsid w:val="00FE787C"/>
    <w:rsid w:val="00FE7A8A"/>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2C31"/>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style>
  <w:style w:type="paragraph" w:styleId="Heading7">
    <w:name w:val="heading 7"/>
    <w:basedOn w:val="Normal"/>
    <w:next w:val="Normal"/>
    <w:qFormat/>
    <w:rsid w:val="00D50F97"/>
    <w:pPr>
      <w:keepNext/>
      <w:keepLines/>
      <w:numPr>
        <w:ilvl w:val="6"/>
        <w:numId w:val="1"/>
      </w:numPr>
      <w:spacing w:before="120"/>
      <w:outlineLvl w:val="6"/>
    </w:p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32C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2C31"/>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aliases w:val="- Bullets,목록 단락"/>
    <w:basedOn w:val="Normal"/>
    <w:link w:val="ListParagraphChar"/>
    <w:uiPriority w:val="34"/>
    <w:qFormat/>
    <w:rsid w:val="003B6CA4"/>
    <w:pPr>
      <w:ind w:left="720"/>
      <w:contextualSpacing/>
    </w:pPr>
  </w:style>
  <w:style w:type="table" w:styleId="TableGrid">
    <w:name w:val="Table Grid"/>
    <w:basedOn w:val="TableNormal"/>
    <w:rsid w:val="00A17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076BB3"/>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teHeading">
    <w:name w:val="Note Heading"/>
    <w:basedOn w:val="Normal"/>
    <w:next w:val="Normal"/>
    <w:link w:val="NoteHeadingChar"/>
    <w:unhideWhenUsed/>
    <w:rsid w:val="00A136B8"/>
    <w:pPr>
      <w:spacing w:after="0"/>
    </w:pPr>
  </w:style>
  <w:style w:type="character" w:customStyle="1" w:styleId="NoteHeadingChar">
    <w:name w:val="Note Heading Char"/>
    <w:basedOn w:val="DefaultParagraphFont"/>
    <w:link w:val="NoteHeading"/>
    <w:rsid w:val="00A136B8"/>
    <w:rPr>
      <w:rFonts w:ascii="Arial" w:hAnsi="Arial"/>
      <w:lang w:val="en-GB" w:eastAsia="zh-CN"/>
    </w:rPr>
  </w:style>
  <w:style w:type="character" w:customStyle="1" w:styleId="ListParagraphChar">
    <w:name w:val="List Paragraph Char"/>
    <w:aliases w:val="- Bullets Char,목록 단락 Char"/>
    <w:link w:val="ListParagraph"/>
    <w:uiPriority w:val="34"/>
    <w:qFormat/>
    <w:locked/>
    <w:rsid w:val="009F42F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637152611">
      <w:bodyDiv w:val="1"/>
      <w:marLeft w:val="0"/>
      <w:marRight w:val="0"/>
      <w:marTop w:val="0"/>
      <w:marBottom w:val="0"/>
      <w:divBdr>
        <w:top w:val="none" w:sz="0" w:space="0" w:color="auto"/>
        <w:left w:val="none" w:sz="0" w:space="0" w:color="auto"/>
        <w:bottom w:val="none" w:sz="0" w:space="0" w:color="auto"/>
        <w:right w:val="none" w:sz="0" w:space="0" w:color="auto"/>
      </w:divBdr>
    </w:div>
    <w:div w:id="648755746">
      <w:bodyDiv w:val="1"/>
      <w:marLeft w:val="0"/>
      <w:marRight w:val="0"/>
      <w:marTop w:val="0"/>
      <w:marBottom w:val="0"/>
      <w:divBdr>
        <w:top w:val="none" w:sz="0" w:space="0" w:color="auto"/>
        <w:left w:val="none" w:sz="0" w:space="0" w:color="auto"/>
        <w:bottom w:val="none" w:sz="0" w:space="0" w:color="auto"/>
        <w:right w:val="none" w:sz="0" w:space="0" w:color="auto"/>
      </w:divBdr>
    </w:div>
    <w:div w:id="855115715">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3388</Words>
  <Characters>19316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2017-09-28T06:48:00Z</dcterms:created>
  <dcterms:modified xsi:type="dcterms:W3CDTF">2017-11-18T00:37:00Z</dcterms:modified>
</cp:coreProperties>
</file>